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339442" w14:textId="78086220" w:rsidR="00D45E42" w:rsidRPr="00D64EEC" w:rsidRDefault="00D45E42" w:rsidP="00D45E42">
      <w:pPr>
        <w:rPr>
          <w:rFonts w:asciiTheme="majorHAnsi" w:hAnsiTheme="majorHAnsi" w:cstheme="majorHAnsi"/>
          <w:sz w:val="24"/>
          <w:szCs w:val="24"/>
        </w:rPr>
      </w:pPr>
      <w:r w:rsidRPr="00D64EEC">
        <w:rPr>
          <w:rFonts w:asciiTheme="majorHAnsi" w:hAnsiTheme="majorHAnsi" w:cstheme="majorHAnsi"/>
          <w:sz w:val="24"/>
          <w:szCs w:val="24"/>
        </w:rPr>
        <w:t>Denne sjekkliste</w:t>
      </w:r>
      <w:r w:rsidR="00BF115E" w:rsidRPr="00D64EEC">
        <w:rPr>
          <w:rFonts w:asciiTheme="majorHAnsi" w:hAnsiTheme="majorHAnsi" w:cstheme="majorHAnsi"/>
          <w:sz w:val="24"/>
          <w:szCs w:val="24"/>
        </w:rPr>
        <w:t>n</w:t>
      </w:r>
      <w:r w:rsidRPr="00D64EEC">
        <w:rPr>
          <w:rFonts w:asciiTheme="majorHAnsi" w:hAnsiTheme="majorHAnsi" w:cstheme="majorHAnsi"/>
          <w:sz w:val="24"/>
          <w:szCs w:val="24"/>
        </w:rPr>
        <w:t xml:space="preserve"> skal innleveres sammen med oversending av tekniske planer.</w:t>
      </w:r>
    </w:p>
    <w:p w14:paraId="66CB943F" w14:textId="0601EFB3" w:rsidR="00D45E42" w:rsidRPr="00D64EEC" w:rsidRDefault="00D45E42" w:rsidP="00D45E42">
      <w:pPr>
        <w:rPr>
          <w:rFonts w:asciiTheme="majorHAnsi" w:hAnsiTheme="majorHAnsi" w:cstheme="majorHAnsi"/>
          <w:sz w:val="24"/>
          <w:szCs w:val="24"/>
        </w:rPr>
      </w:pPr>
      <w:r w:rsidRPr="00D64EEC">
        <w:rPr>
          <w:rFonts w:asciiTheme="majorHAnsi" w:hAnsiTheme="majorHAnsi" w:cstheme="majorHAnsi"/>
          <w:sz w:val="24"/>
          <w:szCs w:val="24"/>
        </w:rPr>
        <w:t>Listede punkter nedenfor skal være utfylte/ivaretatte ved innlevering av tekniske planer, og eventuelle merknader påført.</w:t>
      </w:r>
    </w:p>
    <w:p w14:paraId="2B0320C9" w14:textId="77777777" w:rsidR="00D45E42" w:rsidRPr="00D64EEC" w:rsidRDefault="00D45E42" w:rsidP="00D45E42">
      <w:pPr>
        <w:rPr>
          <w:rFonts w:asciiTheme="majorHAnsi" w:hAnsiTheme="majorHAnsi" w:cstheme="majorHAnsi"/>
          <w:sz w:val="24"/>
          <w:szCs w:val="24"/>
        </w:rPr>
      </w:pPr>
      <w:r w:rsidRPr="00D64EEC">
        <w:rPr>
          <w:rFonts w:asciiTheme="majorHAnsi" w:hAnsiTheme="majorHAnsi" w:cstheme="majorHAnsi"/>
          <w:sz w:val="24"/>
          <w:szCs w:val="24"/>
        </w:rPr>
        <w:t xml:space="preserve">Sjekklista er kun ment som en huskeliste, dere er selv ansvarlig for at alt er på plass ved innlevering av tekniske planer. </w:t>
      </w:r>
    </w:p>
    <w:p w14:paraId="5310365A" w14:textId="73C9DF4F" w:rsidR="00157FA1" w:rsidRPr="00D64EEC" w:rsidRDefault="00D45E42" w:rsidP="00D45E42">
      <w:pPr>
        <w:rPr>
          <w:rFonts w:asciiTheme="majorHAnsi" w:hAnsiTheme="majorHAnsi" w:cstheme="majorHAnsi"/>
          <w:i/>
          <w:iCs/>
          <w:sz w:val="24"/>
          <w:szCs w:val="24"/>
        </w:rPr>
      </w:pPr>
      <w:r w:rsidRPr="00D64EEC">
        <w:rPr>
          <w:rFonts w:asciiTheme="majorHAnsi" w:hAnsiTheme="majorHAnsi" w:cstheme="majorHAnsi"/>
          <w:b/>
          <w:bCs/>
          <w:i/>
          <w:iCs/>
          <w:sz w:val="24"/>
          <w:szCs w:val="24"/>
          <w:u w:val="single"/>
        </w:rPr>
        <w:t>NB!</w:t>
      </w:r>
      <w:r w:rsidRPr="00D64EEC">
        <w:rPr>
          <w:rFonts w:asciiTheme="majorHAnsi" w:hAnsiTheme="majorHAnsi" w:cstheme="majorHAnsi"/>
          <w:i/>
          <w:iCs/>
          <w:sz w:val="24"/>
          <w:szCs w:val="24"/>
        </w:rPr>
        <w:t xml:space="preserve">  Mangler ved innlevering kan føre til at planer ikke vil bli behandlet før tilstrekkelig planmateriell foreligger, konsulenten vil da få tilbakemelding</w:t>
      </w:r>
      <w:r w:rsidR="00157FA1" w:rsidRPr="00D64EEC">
        <w:rPr>
          <w:rFonts w:asciiTheme="majorHAnsi" w:hAnsiTheme="majorHAnsi" w:cstheme="majorHAnsi"/>
          <w:i/>
          <w:iCs/>
          <w:sz w:val="24"/>
          <w:szCs w:val="24"/>
        </w:rPr>
        <w:t>.</w:t>
      </w:r>
    </w:p>
    <w:p w14:paraId="3629D48A" w14:textId="0BE46F94" w:rsidR="00CD62F4" w:rsidRPr="00D64EEC" w:rsidRDefault="00157FA1">
      <w:pPr>
        <w:rPr>
          <w:rFonts w:asciiTheme="majorHAnsi" w:hAnsiTheme="majorHAnsi" w:cstheme="majorHAnsi"/>
          <w:i/>
          <w:iCs/>
          <w:sz w:val="24"/>
          <w:szCs w:val="24"/>
        </w:rPr>
      </w:pPr>
      <w:r w:rsidRPr="00D64EEC">
        <w:rPr>
          <w:rFonts w:asciiTheme="majorHAnsi" w:hAnsiTheme="majorHAnsi" w:cstheme="majorHAnsi"/>
          <w:i/>
          <w:iCs/>
          <w:sz w:val="24"/>
          <w:szCs w:val="24"/>
        </w:rPr>
        <w:br w:type="page"/>
      </w:r>
    </w:p>
    <w:tbl>
      <w:tblPr>
        <w:tblStyle w:val="Listetabell7fargerik"/>
        <w:tblW w:w="52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3845"/>
        <w:gridCol w:w="1252"/>
        <w:gridCol w:w="4434"/>
      </w:tblGrid>
      <w:tr w:rsidR="00D64EEC" w:rsidRPr="00D64EEC" w14:paraId="4EC68E08" w14:textId="77777777" w:rsidTr="003166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017" w:type="pct"/>
            <w:shd w:val="clear" w:color="auto" w:fill="ED7D31" w:themeFill="accent2"/>
            <w:noWrap/>
          </w:tcPr>
          <w:p w14:paraId="0DDA2064" w14:textId="001AD060" w:rsidR="00C17991" w:rsidRPr="00D64EEC" w:rsidRDefault="00C17991" w:rsidP="00AF18A6">
            <w:pPr>
              <w:jc w:val="center"/>
              <w:rPr>
                <w:rFonts w:cstheme="majorHAnsi"/>
                <w:b/>
                <w:bCs/>
                <w:i w:val="0"/>
                <w:iCs w:val="0"/>
                <w:color w:val="auto"/>
                <w:sz w:val="24"/>
                <w:szCs w:val="24"/>
              </w:rPr>
            </w:pPr>
            <w:r w:rsidRPr="00D64EEC">
              <w:rPr>
                <w:rFonts w:cstheme="majorHAnsi"/>
                <w:b/>
                <w:bCs/>
                <w:i w:val="0"/>
                <w:iCs w:val="0"/>
                <w:color w:val="auto"/>
                <w:sz w:val="24"/>
                <w:szCs w:val="24"/>
              </w:rPr>
              <w:lastRenderedPageBreak/>
              <w:t>Generelt</w:t>
            </w:r>
          </w:p>
        </w:tc>
        <w:tc>
          <w:tcPr>
            <w:tcW w:w="657" w:type="pct"/>
            <w:shd w:val="clear" w:color="auto" w:fill="ED7D31" w:themeFill="accent2"/>
          </w:tcPr>
          <w:p w14:paraId="0419453E" w14:textId="77777777" w:rsidR="00C17991" w:rsidRPr="00D64EEC" w:rsidRDefault="00C17991" w:rsidP="00AF18A6">
            <w:pPr>
              <w:rPr>
                <w:rFonts w:cstheme="majorHAnsi"/>
                <w:b/>
                <w:bCs/>
                <w:i w:val="0"/>
                <w:iCs w:val="0"/>
                <w:color w:val="auto"/>
                <w:sz w:val="24"/>
                <w:szCs w:val="24"/>
              </w:rPr>
            </w:pPr>
            <w:r w:rsidRPr="00D64EEC">
              <w:rPr>
                <w:rFonts w:cstheme="majorHAnsi"/>
                <w:b/>
                <w:bCs/>
                <w:i w:val="0"/>
                <w:iCs w:val="0"/>
                <w:color w:val="auto"/>
                <w:sz w:val="24"/>
                <w:szCs w:val="24"/>
              </w:rPr>
              <w:t>Ivaretatt</w:t>
            </w:r>
          </w:p>
        </w:tc>
        <w:tc>
          <w:tcPr>
            <w:tcW w:w="2326" w:type="pct"/>
            <w:shd w:val="clear" w:color="auto" w:fill="ED7D31" w:themeFill="accent2"/>
          </w:tcPr>
          <w:p w14:paraId="1188F909" w14:textId="77777777" w:rsidR="00C17991" w:rsidRPr="00D64EEC" w:rsidRDefault="00C17991" w:rsidP="00AF18A6">
            <w:pPr>
              <w:jc w:val="center"/>
              <w:rPr>
                <w:rFonts w:cstheme="majorHAnsi"/>
                <w:b/>
                <w:bCs/>
                <w:i w:val="0"/>
                <w:iCs w:val="0"/>
                <w:color w:val="auto"/>
                <w:sz w:val="24"/>
                <w:szCs w:val="24"/>
              </w:rPr>
            </w:pPr>
            <w:r w:rsidRPr="00D64EEC">
              <w:rPr>
                <w:rFonts w:cstheme="majorHAnsi"/>
                <w:b/>
                <w:bCs/>
                <w:i w:val="0"/>
                <w:iCs w:val="0"/>
                <w:color w:val="auto"/>
                <w:sz w:val="24"/>
                <w:szCs w:val="24"/>
              </w:rPr>
              <w:t>Kommentar</w:t>
            </w:r>
          </w:p>
        </w:tc>
      </w:tr>
      <w:tr w:rsidR="00D64EEC" w:rsidRPr="00D64EEC" w14:paraId="22BF3390" w14:textId="77777777" w:rsidTr="00316622">
        <w:tc>
          <w:tcPr>
            <w:tcW w:w="2017" w:type="pct"/>
            <w:noWrap/>
          </w:tcPr>
          <w:p w14:paraId="3243B8DA" w14:textId="7611CC58" w:rsidR="00C17991" w:rsidRPr="00D64EEC" w:rsidRDefault="00C17991" w:rsidP="000266C6">
            <w:pPr>
              <w:rPr>
                <w:rFonts w:asciiTheme="majorHAnsi" w:hAnsiTheme="majorHAnsi" w:cstheme="majorHAnsi"/>
                <w:color w:val="auto"/>
                <w:sz w:val="24"/>
                <w:szCs w:val="24"/>
              </w:rPr>
            </w:pPr>
            <w:r w:rsidRPr="00D64EEC">
              <w:rPr>
                <w:rFonts w:asciiTheme="majorHAnsi" w:hAnsiTheme="majorHAnsi" w:cstheme="majorHAnsi"/>
                <w:color w:val="auto"/>
                <w:sz w:val="24"/>
                <w:szCs w:val="24"/>
              </w:rPr>
              <w:t>Godkjent reguleringsplan</w:t>
            </w:r>
          </w:p>
        </w:tc>
        <w:tc>
          <w:tcPr>
            <w:tcW w:w="657" w:type="pct"/>
          </w:tcPr>
          <w:p w14:paraId="6B1744E8" w14:textId="49134FF9" w:rsidR="00C17991" w:rsidRPr="00D64EEC" w:rsidRDefault="00C17991" w:rsidP="000266C6">
            <w:pPr>
              <w:pStyle w:val="DecimalAligned"/>
              <w:rPr>
                <w:rFonts w:asciiTheme="majorHAnsi" w:hAnsiTheme="majorHAnsi" w:cstheme="majorHAnsi"/>
                <w:color w:val="auto"/>
                <w:sz w:val="24"/>
                <w:szCs w:val="24"/>
              </w:rPr>
            </w:pPr>
          </w:p>
        </w:tc>
        <w:tc>
          <w:tcPr>
            <w:tcW w:w="2326" w:type="pct"/>
          </w:tcPr>
          <w:p w14:paraId="0D020D26" w14:textId="77777777" w:rsidR="00C17991" w:rsidRPr="00D64EEC" w:rsidRDefault="00C17991" w:rsidP="000266C6">
            <w:pPr>
              <w:pStyle w:val="DecimalAligned"/>
              <w:rPr>
                <w:rFonts w:asciiTheme="majorHAnsi" w:hAnsiTheme="majorHAnsi" w:cstheme="majorHAnsi"/>
                <w:color w:val="auto"/>
                <w:sz w:val="24"/>
                <w:szCs w:val="24"/>
              </w:rPr>
            </w:pPr>
          </w:p>
        </w:tc>
      </w:tr>
      <w:tr w:rsidR="00D64EEC" w:rsidRPr="00D64EEC" w14:paraId="10EA1718" w14:textId="77777777" w:rsidTr="00316622">
        <w:tc>
          <w:tcPr>
            <w:tcW w:w="2017" w:type="pct"/>
            <w:noWrap/>
          </w:tcPr>
          <w:p w14:paraId="1C29DD1A" w14:textId="4BEE5A7B" w:rsidR="00C17991" w:rsidRPr="00D64EEC" w:rsidRDefault="00C17991" w:rsidP="000266C6">
            <w:pPr>
              <w:rPr>
                <w:rFonts w:asciiTheme="majorHAnsi" w:hAnsiTheme="majorHAnsi" w:cstheme="majorHAnsi"/>
                <w:color w:val="auto"/>
                <w:sz w:val="24"/>
                <w:szCs w:val="24"/>
              </w:rPr>
            </w:pPr>
            <w:r w:rsidRPr="00D64EEC">
              <w:rPr>
                <w:rFonts w:asciiTheme="majorHAnsi" w:hAnsiTheme="majorHAnsi" w:cstheme="majorHAnsi"/>
                <w:color w:val="auto"/>
                <w:sz w:val="24"/>
                <w:szCs w:val="24"/>
              </w:rPr>
              <w:t>Godkjent utbyggingsavtale</w:t>
            </w:r>
          </w:p>
        </w:tc>
        <w:tc>
          <w:tcPr>
            <w:tcW w:w="657" w:type="pct"/>
          </w:tcPr>
          <w:p w14:paraId="0D13F45B" w14:textId="77777777" w:rsidR="00C17991" w:rsidRPr="00D64EEC" w:rsidRDefault="00C17991" w:rsidP="000266C6">
            <w:pPr>
              <w:pStyle w:val="DecimalAligned"/>
              <w:rPr>
                <w:rFonts w:asciiTheme="majorHAnsi" w:hAnsiTheme="majorHAnsi" w:cstheme="majorHAnsi"/>
                <w:color w:val="auto"/>
                <w:sz w:val="24"/>
                <w:szCs w:val="24"/>
              </w:rPr>
            </w:pPr>
          </w:p>
        </w:tc>
        <w:tc>
          <w:tcPr>
            <w:tcW w:w="2326" w:type="pct"/>
          </w:tcPr>
          <w:p w14:paraId="6AF9EC46" w14:textId="77777777" w:rsidR="00C17991" w:rsidRPr="00D64EEC" w:rsidRDefault="00C17991" w:rsidP="000266C6">
            <w:pPr>
              <w:pStyle w:val="DecimalAligned"/>
              <w:rPr>
                <w:rFonts w:asciiTheme="majorHAnsi" w:hAnsiTheme="majorHAnsi" w:cstheme="majorHAnsi"/>
                <w:color w:val="auto"/>
                <w:sz w:val="24"/>
                <w:szCs w:val="24"/>
              </w:rPr>
            </w:pPr>
          </w:p>
        </w:tc>
      </w:tr>
      <w:tr w:rsidR="00D64EEC" w:rsidRPr="00D64EEC" w14:paraId="604A4EA1" w14:textId="77777777" w:rsidTr="00316622">
        <w:tc>
          <w:tcPr>
            <w:tcW w:w="2017" w:type="pct"/>
            <w:noWrap/>
          </w:tcPr>
          <w:p w14:paraId="7F84A94A" w14:textId="33EF3B8F" w:rsidR="00316622" w:rsidRPr="00D64EEC" w:rsidRDefault="00316622" w:rsidP="000266C6">
            <w:pPr>
              <w:rPr>
                <w:rFonts w:asciiTheme="majorHAnsi" w:hAnsiTheme="majorHAnsi" w:cstheme="majorHAnsi"/>
                <w:color w:val="auto"/>
                <w:sz w:val="24"/>
                <w:szCs w:val="24"/>
              </w:rPr>
            </w:pPr>
            <w:r w:rsidRPr="00D64EEC">
              <w:rPr>
                <w:rFonts w:asciiTheme="majorHAnsi" w:hAnsiTheme="majorHAnsi" w:cstheme="majorHAnsi"/>
                <w:color w:val="auto"/>
                <w:sz w:val="24"/>
                <w:szCs w:val="24"/>
              </w:rPr>
              <w:t>Innsendelsen er komplett - alle fagetater er ivaretatt i henhold til reguleringsplan og eventuell utbyggingsavtale</w:t>
            </w:r>
          </w:p>
        </w:tc>
        <w:tc>
          <w:tcPr>
            <w:tcW w:w="657" w:type="pct"/>
          </w:tcPr>
          <w:p w14:paraId="1F5F7738" w14:textId="77777777" w:rsidR="00316622" w:rsidRPr="00D64EEC" w:rsidRDefault="00316622" w:rsidP="000266C6">
            <w:pPr>
              <w:pStyle w:val="DecimalAligned"/>
              <w:rPr>
                <w:rFonts w:asciiTheme="majorHAnsi" w:hAnsiTheme="majorHAnsi" w:cstheme="majorHAnsi"/>
                <w:color w:val="auto"/>
                <w:sz w:val="24"/>
                <w:szCs w:val="24"/>
              </w:rPr>
            </w:pPr>
          </w:p>
        </w:tc>
        <w:tc>
          <w:tcPr>
            <w:tcW w:w="2326" w:type="pct"/>
          </w:tcPr>
          <w:p w14:paraId="78F814FE" w14:textId="77777777" w:rsidR="00316622" w:rsidRPr="00D64EEC" w:rsidRDefault="00316622" w:rsidP="000266C6">
            <w:pPr>
              <w:pStyle w:val="DecimalAligned"/>
              <w:rPr>
                <w:rFonts w:asciiTheme="majorHAnsi" w:hAnsiTheme="majorHAnsi" w:cstheme="majorHAnsi"/>
                <w:color w:val="auto"/>
                <w:sz w:val="24"/>
                <w:szCs w:val="24"/>
              </w:rPr>
            </w:pPr>
          </w:p>
        </w:tc>
      </w:tr>
      <w:tr w:rsidR="00D64EEC" w:rsidRPr="00D64EEC" w14:paraId="749A369D" w14:textId="77777777" w:rsidTr="00316622">
        <w:tc>
          <w:tcPr>
            <w:tcW w:w="2017" w:type="pct"/>
            <w:noWrap/>
          </w:tcPr>
          <w:p w14:paraId="1DB76828" w14:textId="027DC47F" w:rsidR="00316622" w:rsidRPr="00D64EEC" w:rsidRDefault="00316622" w:rsidP="000266C6">
            <w:pPr>
              <w:rPr>
                <w:rFonts w:asciiTheme="majorHAnsi" w:hAnsiTheme="majorHAnsi" w:cstheme="majorHAnsi"/>
                <w:color w:val="auto"/>
                <w:sz w:val="24"/>
                <w:szCs w:val="24"/>
              </w:rPr>
            </w:pPr>
            <w:r w:rsidRPr="00D64EEC">
              <w:rPr>
                <w:rFonts w:asciiTheme="majorHAnsi" w:hAnsiTheme="majorHAnsi" w:cstheme="majorHAnsi"/>
                <w:color w:val="auto"/>
                <w:sz w:val="24"/>
                <w:szCs w:val="24"/>
              </w:rPr>
              <w:t xml:space="preserve">Tegninger er merket med tittelfelt, dato, revisjonsnummer, målestokk, linjal, </w:t>
            </w:r>
            <w:proofErr w:type="spellStart"/>
            <w:r w:rsidRPr="00D64EEC">
              <w:rPr>
                <w:rFonts w:asciiTheme="majorHAnsi" w:hAnsiTheme="majorHAnsi" w:cstheme="majorHAnsi"/>
                <w:color w:val="auto"/>
                <w:sz w:val="24"/>
                <w:szCs w:val="24"/>
              </w:rPr>
              <w:t>nordpil</w:t>
            </w:r>
            <w:proofErr w:type="spellEnd"/>
            <w:r w:rsidRPr="00D64EEC">
              <w:rPr>
                <w:rFonts w:asciiTheme="majorHAnsi" w:hAnsiTheme="majorHAnsi" w:cstheme="majorHAnsi"/>
                <w:color w:val="auto"/>
                <w:sz w:val="24"/>
                <w:szCs w:val="24"/>
              </w:rPr>
              <w:t xml:space="preserve"> og </w:t>
            </w:r>
            <w:r w:rsidR="00F9094A" w:rsidRPr="00D64EEC">
              <w:rPr>
                <w:rFonts w:asciiTheme="majorHAnsi" w:hAnsiTheme="majorHAnsi" w:cstheme="majorHAnsi"/>
                <w:color w:val="auto"/>
                <w:sz w:val="24"/>
                <w:szCs w:val="24"/>
              </w:rPr>
              <w:t>t</w:t>
            </w:r>
            <w:r w:rsidRPr="00D64EEC">
              <w:rPr>
                <w:rFonts w:asciiTheme="majorHAnsi" w:hAnsiTheme="majorHAnsi" w:cstheme="majorHAnsi"/>
                <w:color w:val="auto"/>
                <w:sz w:val="24"/>
                <w:szCs w:val="24"/>
              </w:rPr>
              <w:t>egnforklaring.</w:t>
            </w:r>
          </w:p>
        </w:tc>
        <w:tc>
          <w:tcPr>
            <w:tcW w:w="657" w:type="pct"/>
          </w:tcPr>
          <w:p w14:paraId="20238F10" w14:textId="77777777" w:rsidR="00316622" w:rsidRPr="00D64EEC" w:rsidRDefault="00316622" w:rsidP="000266C6">
            <w:pPr>
              <w:pStyle w:val="DecimalAligned"/>
              <w:rPr>
                <w:rFonts w:asciiTheme="majorHAnsi" w:hAnsiTheme="majorHAnsi" w:cstheme="majorHAnsi"/>
                <w:color w:val="auto"/>
                <w:sz w:val="24"/>
                <w:szCs w:val="24"/>
              </w:rPr>
            </w:pPr>
          </w:p>
        </w:tc>
        <w:tc>
          <w:tcPr>
            <w:tcW w:w="2326" w:type="pct"/>
          </w:tcPr>
          <w:p w14:paraId="5F8B0DB8" w14:textId="77777777" w:rsidR="00316622" w:rsidRPr="00D64EEC" w:rsidRDefault="00316622" w:rsidP="000266C6">
            <w:pPr>
              <w:pStyle w:val="DecimalAligned"/>
              <w:rPr>
                <w:rFonts w:asciiTheme="majorHAnsi" w:hAnsiTheme="majorHAnsi" w:cstheme="majorHAnsi"/>
                <w:color w:val="auto"/>
                <w:sz w:val="24"/>
                <w:szCs w:val="24"/>
              </w:rPr>
            </w:pPr>
          </w:p>
        </w:tc>
      </w:tr>
      <w:tr w:rsidR="00D64EEC" w:rsidRPr="00D64EEC" w14:paraId="79F66CDE" w14:textId="77777777" w:rsidTr="00316622">
        <w:tc>
          <w:tcPr>
            <w:tcW w:w="2017" w:type="pct"/>
            <w:noWrap/>
          </w:tcPr>
          <w:p w14:paraId="5B2E1F04" w14:textId="70B1B7E9" w:rsidR="00316622" w:rsidRPr="00D64EEC" w:rsidRDefault="00316622" w:rsidP="000266C6">
            <w:pPr>
              <w:rPr>
                <w:rFonts w:asciiTheme="majorHAnsi" w:hAnsiTheme="majorHAnsi" w:cstheme="majorHAnsi"/>
                <w:color w:val="auto"/>
                <w:sz w:val="24"/>
                <w:szCs w:val="24"/>
              </w:rPr>
            </w:pPr>
            <w:r w:rsidRPr="00D64EEC">
              <w:rPr>
                <w:rFonts w:asciiTheme="majorHAnsi" w:eastAsia="Calibri" w:hAnsiTheme="majorHAnsi" w:cstheme="majorHAnsi"/>
                <w:color w:val="auto"/>
                <w:sz w:val="24"/>
                <w:szCs w:val="24"/>
              </w:rPr>
              <w:t>Kartgrunnlaget henviser til reguleringsplan og/eller gatenavn/prosjektnavn.</w:t>
            </w:r>
          </w:p>
        </w:tc>
        <w:tc>
          <w:tcPr>
            <w:tcW w:w="657" w:type="pct"/>
          </w:tcPr>
          <w:p w14:paraId="1368D192" w14:textId="77777777" w:rsidR="00316622" w:rsidRPr="00D64EEC" w:rsidRDefault="00316622" w:rsidP="000266C6">
            <w:pPr>
              <w:pStyle w:val="DecimalAligned"/>
              <w:rPr>
                <w:rFonts w:asciiTheme="majorHAnsi" w:hAnsiTheme="majorHAnsi" w:cstheme="majorHAnsi"/>
                <w:color w:val="auto"/>
                <w:sz w:val="24"/>
                <w:szCs w:val="24"/>
              </w:rPr>
            </w:pPr>
          </w:p>
        </w:tc>
        <w:tc>
          <w:tcPr>
            <w:tcW w:w="2326" w:type="pct"/>
          </w:tcPr>
          <w:p w14:paraId="26B49CF7" w14:textId="77777777" w:rsidR="00316622" w:rsidRPr="00D64EEC" w:rsidRDefault="00316622" w:rsidP="000266C6">
            <w:pPr>
              <w:pStyle w:val="DecimalAligned"/>
              <w:rPr>
                <w:rFonts w:asciiTheme="majorHAnsi" w:hAnsiTheme="majorHAnsi" w:cstheme="majorHAnsi"/>
                <w:color w:val="auto"/>
                <w:sz w:val="24"/>
                <w:szCs w:val="24"/>
              </w:rPr>
            </w:pPr>
          </w:p>
        </w:tc>
      </w:tr>
      <w:tr w:rsidR="00D64EEC" w:rsidRPr="00D64EEC" w14:paraId="24A7783C" w14:textId="77777777" w:rsidTr="00316622">
        <w:trPr>
          <w:trHeight w:val="300"/>
        </w:trPr>
        <w:tc>
          <w:tcPr>
            <w:tcW w:w="2017" w:type="pct"/>
            <w:noWrap/>
          </w:tcPr>
          <w:p w14:paraId="0CE2EEA4" w14:textId="67FB0A1A" w:rsidR="00316622" w:rsidRPr="00D64EEC" w:rsidRDefault="00316622" w:rsidP="000266C6">
            <w:pPr>
              <w:rPr>
                <w:rFonts w:asciiTheme="majorHAnsi" w:hAnsiTheme="majorHAnsi" w:cstheme="majorHAnsi"/>
                <w:color w:val="auto"/>
                <w:sz w:val="24"/>
                <w:szCs w:val="24"/>
              </w:rPr>
            </w:pPr>
            <w:r w:rsidRPr="00D64EEC">
              <w:rPr>
                <w:rFonts w:asciiTheme="majorHAnsi" w:hAnsiTheme="majorHAnsi" w:cstheme="majorHAnsi"/>
                <w:color w:val="auto"/>
                <w:sz w:val="24"/>
                <w:szCs w:val="24"/>
              </w:rPr>
              <w:t xml:space="preserve">Masterplan - med infrastruktur som skal plasseres i offentlige arealer (i rette mål). </w:t>
            </w:r>
            <w:r w:rsidR="00F9094A" w:rsidRPr="00D64EEC">
              <w:rPr>
                <w:rFonts w:asciiTheme="majorHAnsi" w:hAnsiTheme="majorHAnsi" w:cstheme="majorHAnsi"/>
                <w:color w:val="auto"/>
                <w:sz w:val="24"/>
                <w:szCs w:val="24"/>
              </w:rPr>
              <w:t>G</w:t>
            </w:r>
            <w:r w:rsidRPr="00D64EEC">
              <w:rPr>
                <w:rFonts w:asciiTheme="majorHAnsi" w:hAnsiTheme="majorHAnsi" w:cstheme="majorHAnsi"/>
                <w:color w:val="auto"/>
                <w:sz w:val="24"/>
                <w:szCs w:val="24"/>
              </w:rPr>
              <w:t>jelder VA-anlegg, høyspent, fjernvarme, gass, kabler, sandfang, drensledninger med mer.</w:t>
            </w:r>
          </w:p>
        </w:tc>
        <w:tc>
          <w:tcPr>
            <w:tcW w:w="657" w:type="pct"/>
          </w:tcPr>
          <w:p w14:paraId="4384DF19" w14:textId="43D5AC00" w:rsidR="00316622" w:rsidRPr="00D64EEC" w:rsidRDefault="00316622" w:rsidP="000266C6">
            <w:pPr>
              <w:pStyle w:val="DecimalAligned"/>
              <w:rPr>
                <w:rFonts w:asciiTheme="majorHAnsi" w:hAnsiTheme="majorHAnsi" w:cstheme="majorHAnsi"/>
                <w:color w:val="auto"/>
                <w:sz w:val="24"/>
                <w:szCs w:val="24"/>
              </w:rPr>
            </w:pPr>
          </w:p>
        </w:tc>
        <w:tc>
          <w:tcPr>
            <w:tcW w:w="2326" w:type="pct"/>
          </w:tcPr>
          <w:p w14:paraId="30B4A3E5" w14:textId="02E559BA" w:rsidR="00316622" w:rsidRPr="00D64EEC" w:rsidRDefault="00316622" w:rsidP="000266C6">
            <w:pPr>
              <w:pStyle w:val="DecimalAligned"/>
              <w:rPr>
                <w:rFonts w:asciiTheme="majorHAnsi" w:hAnsiTheme="majorHAnsi" w:cstheme="majorHAnsi"/>
                <w:color w:val="auto"/>
                <w:sz w:val="24"/>
                <w:szCs w:val="24"/>
              </w:rPr>
            </w:pPr>
          </w:p>
        </w:tc>
      </w:tr>
      <w:tr w:rsidR="00D64EEC" w:rsidRPr="00D64EEC" w14:paraId="07712A19" w14:textId="77777777" w:rsidTr="00316622">
        <w:tc>
          <w:tcPr>
            <w:tcW w:w="2017" w:type="pct"/>
            <w:noWrap/>
          </w:tcPr>
          <w:p w14:paraId="7DBB893D" w14:textId="29F000CB" w:rsidR="00316622" w:rsidRPr="00D64EEC" w:rsidRDefault="00316622" w:rsidP="000266C6">
            <w:pPr>
              <w:rPr>
                <w:rFonts w:asciiTheme="majorHAnsi" w:hAnsiTheme="majorHAnsi" w:cstheme="majorHAnsi"/>
                <w:color w:val="auto"/>
                <w:sz w:val="24"/>
                <w:szCs w:val="24"/>
              </w:rPr>
            </w:pPr>
            <w:r w:rsidRPr="00D64EEC">
              <w:rPr>
                <w:rFonts w:asciiTheme="majorHAnsi" w:hAnsiTheme="majorHAnsi" w:cstheme="majorHAnsi"/>
                <w:color w:val="auto"/>
                <w:sz w:val="24"/>
                <w:szCs w:val="24"/>
              </w:rPr>
              <w:t>Overtakelseskart – med tydelige grenser og farger</w:t>
            </w:r>
          </w:p>
        </w:tc>
        <w:tc>
          <w:tcPr>
            <w:tcW w:w="657" w:type="pct"/>
          </w:tcPr>
          <w:p w14:paraId="1E8CEE76" w14:textId="77777777" w:rsidR="00316622" w:rsidRPr="00D64EEC" w:rsidRDefault="00316622" w:rsidP="000266C6">
            <w:pPr>
              <w:pStyle w:val="DecimalAligned"/>
              <w:rPr>
                <w:rFonts w:asciiTheme="majorHAnsi" w:hAnsiTheme="majorHAnsi" w:cstheme="majorHAnsi"/>
                <w:color w:val="auto"/>
                <w:sz w:val="24"/>
                <w:szCs w:val="24"/>
              </w:rPr>
            </w:pPr>
          </w:p>
        </w:tc>
        <w:tc>
          <w:tcPr>
            <w:tcW w:w="2326" w:type="pct"/>
          </w:tcPr>
          <w:p w14:paraId="12DB7055" w14:textId="77777777" w:rsidR="00316622" w:rsidRPr="00D64EEC" w:rsidRDefault="00316622" w:rsidP="000266C6">
            <w:pPr>
              <w:pStyle w:val="DecimalAligned"/>
              <w:rPr>
                <w:rFonts w:asciiTheme="majorHAnsi" w:hAnsiTheme="majorHAnsi" w:cstheme="majorHAnsi"/>
                <w:color w:val="auto"/>
                <w:sz w:val="24"/>
                <w:szCs w:val="24"/>
              </w:rPr>
            </w:pPr>
          </w:p>
        </w:tc>
      </w:tr>
      <w:tr w:rsidR="00D64EEC" w:rsidRPr="00D64EEC" w14:paraId="31A1B72A" w14:textId="77777777" w:rsidTr="00316622">
        <w:tc>
          <w:tcPr>
            <w:tcW w:w="2017" w:type="pct"/>
            <w:noWrap/>
          </w:tcPr>
          <w:p w14:paraId="1B68C3EC" w14:textId="033EA088" w:rsidR="00316622" w:rsidRPr="00D64EEC" w:rsidRDefault="00316622" w:rsidP="000266C6">
            <w:pPr>
              <w:tabs>
                <w:tab w:val="left" w:pos="930"/>
              </w:tabs>
              <w:rPr>
                <w:rFonts w:asciiTheme="majorHAnsi" w:hAnsiTheme="majorHAnsi" w:cstheme="majorHAnsi"/>
                <w:color w:val="auto"/>
                <w:sz w:val="24"/>
                <w:szCs w:val="24"/>
              </w:rPr>
            </w:pPr>
            <w:r w:rsidRPr="00D64EEC">
              <w:rPr>
                <w:rFonts w:asciiTheme="majorHAnsi" w:hAnsiTheme="majorHAnsi" w:cstheme="majorHAnsi"/>
                <w:color w:val="auto"/>
                <w:sz w:val="24"/>
                <w:szCs w:val="24"/>
              </w:rPr>
              <w:t>Tegningsliste</w:t>
            </w:r>
          </w:p>
        </w:tc>
        <w:tc>
          <w:tcPr>
            <w:tcW w:w="657" w:type="pct"/>
          </w:tcPr>
          <w:p w14:paraId="1D30E91D" w14:textId="77777777" w:rsidR="00316622" w:rsidRPr="00D64EEC" w:rsidRDefault="00316622" w:rsidP="000266C6">
            <w:pPr>
              <w:pStyle w:val="DecimalAligned"/>
              <w:rPr>
                <w:rFonts w:asciiTheme="majorHAnsi" w:hAnsiTheme="majorHAnsi" w:cstheme="majorHAnsi"/>
                <w:color w:val="auto"/>
                <w:sz w:val="24"/>
                <w:szCs w:val="24"/>
              </w:rPr>
            </w:pPr>
          </w:p>
        </w:tc>
        <w:tc>
          <w:tcPr>
            <w:tcW w:w="2326" w:type="pct"/>
          </w:tcPr>
          <w:p w14:paraId="5641B3F6" w14:textId="77777777" w:rsidR="00316622" w:rsidRPr="00D64EEC" w:rsidRDefault="00316622" w:rsidP="000266C6">
            <w:pPr>
              <w:pStyle w:val="DecimalAligned"/>
              <w:rPr>
                <w:rFonts w:asciiTheme="majorHAnsi" w:hAnsiTheme="majorHAnsi" w:cstheme="majorHAnsi"/>
                <w:color w:val="auto"/>
                <w:sz w:val="24"/>
                <w:szCs w:val="24"/>
              </w:rPr>
            </w:pPr>
          </w:p>
        </w:tc>
      </w:tr>
      <w:tr w:rsidR="00D64EEC" w:rsidRPr="00D64EEC" w14:paraId="3F4166DE" w14:textId="77777777" w:rsidTr="00316622">
        <w:tc>
          <w:tcPr>
            <w:tcW w:w="2017" w:type="pct"/>
            <w:noWrap/>
          </w:tcPr>
          <w:p w14:paraId="23FC9516" w14:textId="0634A244" w:rsidR="00316622" w:rsidRPr="00D64EEC" w:rsidRDefault="00316622" w:rsidP="000266C6">
            <w:pPr>
              <w:rPr>
                <w:rFonts w:asciiTheme="majorHAnsi" w:hAnsiTheme="majorHAnsi" w:cstheme="majorHAnsi"/>
                <w:color w:val="auto"/>
                <w:sz w:val="24"/>
                <w:szCs w:val="24"/>
              </w:rPr>
            </w:pPr>
            <w:r w:rsidRPr="00D64EEC">
              <w:rPr>
                <w:rFonts w:asciiTheme="majorHAnsi" w:hAnsiTheme="majorHAnsi" w:cstheme="majorHAnsi"/>
                <w:color w:val="auto"/>
                <w:sz w:val="24"/>
                <w:szCs w:val="24"/>
              </w:rPr>
              <w:t>Planer er utarbeidet i henhold til universell Utforming (UU).</w:t>
            </w:r>
          </w:p>
        </w:tc>
        <w:tc>
          <w:tcPr>
            <w:tcW w:w="657" w:type="pct"/>
          </w:tcPr>
          <w:p w14:paraId="2BF023C4" w14:textId="77777777" w:rsidR="00316622" w:rsidRPr="00D64EEC" w:rsidRDefault="00316622" w:rsidP="000266C6">
            <w:pPr>
              <w:pStyle w:val="DecimalAligned"/>
              <w:rPr>
                <w:rFonts w:asciiTheme="majorHAnsi" w:hAnsiTheme="majorHAnsi" w:cstheme="majorHAnsi"/>
                <w:color w:val="auto"/>
                <w:sz w:val="24"/>
                <w:szCs w:val="24"/>
              </w:rPr>
            </w:pPr>
          </w:p>
        </w:tc>
        <w:tc>
          <w:tcPr>
            <w:tcW w:w="2326" w:type="pct"/>
          </w:tcPr>
          <w:p w14:paraId="22F8D649" w14:textId="2C41AF92" w:rsidR="00316622" w:rsidRPr="00D64EEC" w:rsidRDefault="00316622" w:rsidP="000266C6">
            <w:pPr>
              <w:pStyle w:val="DecimalAligned"/>
              <w:rPr>
                <w:rFonts w:asciiTheme="majorHAnsi" w:hAnsiTheme="majorHAnsi" w:cstheme="majorHAnsi"/>
                <w:color w:val="auto"/>
                <w:sz w:val="24"/>
                <w:szCs w:val="24"/>
              </w:rPr>
            </w:pPr>
          </w:p>
        </w:tc>
      </w:tr>
      <w:tr w:rsidR="00D64EEC" w:rsidRPr="00D64EEC" w14:paraId="2D23EF00" w14:textId="77777777" w:rsidTr="00316622">
        <w:tc>
          <w:tcPr>
            <w:tcW w:w="2017" w:type="pct"/>
            <w:noWrap/>
          </w:tcPr>
          <w:p w14:paraId="4B141CE7" w14:textId="484308F7" w:rsidR="00316622" w:rsidRPr="00D64EEC" w:rsidRDefault="00316622" w:rsidP="000266C6">
            <w:pPr>
              <w:rPr>
                <w:rFonts w:asciiTheme="majorHAnsi" w:hAnsiTheme="majorHAnsi" w:cstheme="majorHAnsi"/>
                <w:color w:val="auto"/>
                <w:sz w:val="24"/>
                <w:szCs w:val="24"/>
              </w:rPr>
            </w:pPr>
            <w:r w:rsidRPr="00D64EEC">
              <w:rPr>
                <w:rFonts w:asciiTheme="majorHAnsi" w:hAnsiTheme="majorHAnsi" w:cstheme="majorHAnsi"/>
                <w:color w:val="auto"/>
                <w:sz w:val="24"/>
                <w:szCs w:val="24"/>
              </w:rPr>
              <w:t>SOSI-4.5 fil innsendt av teknisk plan, med reguleringsformålavgrensinger. Viktig med georeferanse.</w:t>
            </w:r>
          </w:p>
        </w:tc>
        <w:tc>
          <w:tcPr>
            <w:tcW w:w="657" w:type="pct"/>
          </w:tcPr>
          <w:p w14:paraId="5DA5A3FB" w14:textId="77777777" w:rsidR="00316622" w:rsidRPr="00D64EEC" w:rsidRDefault="00316622" w:rsidP="000266C6">
            <w:pPr>
              <w:pStyle w:val="DecimalAligned"/>
              <w:rPr>
                <w:rFonts w:asciiTheme="majorHAnsi" w:hAnsiTheme="majorHAnsi" w:cstheme="majorHAnsi"/>
                <w:color w:val="auto"/>
                <w:sz w:val="24"/>
                <w:szCs w:val="24"/>
              </w:rPr>
            </w:pPr>
          </w:p>
        </w:tc>
        <w:tc>
          <w:tcPr>
            <w:tcW w:w="2326" w:type="pct"/>
          </w:tcPr>
          <w:p w14:paraId="695997DD" w14:textId="45CEAAC4" w:rsidR="00316622" w:rsidRPr="00D64EEC" w:rsidRDefault="00316622" w:rsidP="000266C6">
            <w:pPr>
              <w:pStyle w:val="DecimalAligned"/>
              <w:rPr>
                <w:rFonts w:asciiTheme="majorHAnsi" w:hAnsiTheme="majorHAnsi" w:cstheme="majorHAnsi"/>
                <w:color w:val="auto"/>
                <w:sz w:val="24"/>
                <w:szCs w:val="24"/>
              </w:rPr>
            </w:pPr>
          </w:p>
        </w:tc>
      </w:tr>
      <w:tr w:rsidR="00D64EEC" w:rsidRPr="00D64EEC" w14:paraId="4AEB22D4" w14:textId="77777777" w:rsidTr="00316622">
        <w:tc>
          <w:tcPr>
            <w:tcW w:w="2017" w:type="pct"/>
            <w:noWrap/>
          </w:tcPr>
          <w:p w14:paraId="56949430" w14:textId="76E2C3B1" w:rsidR="00316622" w:rsidRPr="00D64EEC" w:rsidRDefault="00316622" w:rsidP="000266C6">
            <w:pPr>
              <w:rPr>
                <w:rFonts w:asciiTheme="majorHAnsi" w:hAnsiTheme="majorHAnsi" w:cstheme="majorHAnsi"/>
                <w:color w:val="auto"/>
                <w:sz w:val="24"/>
                <w:szCs w:val="24"/>
              </w:rPr>
            </w:pPr>
            <w:r w:rsidRPr="00D64EEC">
              <w:rPr>
                <w:rFonts w:asciiTheme="majorHAnsi" w:hAnsiTheme="majorHAnsi" w:cstheme="majorHAnsi"/>
                <w:color w:val="auto"/>
                <w:sz w:val="24"/>
                <w:szCs w:val="24"/>
              </w:rPr>
              <w:t>Blå-grønn faktor – vist med utregning.</w:t>
            </w:r>
          </w:p>
        </w:tc>
        <w:tc>
          <w:tcPr>
            <w:tcW w:w="657" w:type="pct"/>
          </w:tcPr>
          <w:p w14:paraId="1D05D054" w14:textId="77777777" w:rsidR="00316622" w:rsidRPr="00D64EEC" w:rsidRDefault="00316622" w:rsidP="000266C6">
            <w:pPr>
              <w:pStyle w:val="DecimalAligned"/>
              <w:rPr>
                <w:rFonts w:asciiTheme="majorHAnsi" w:hAnsiTheme="majorHAnsi" w:cstheme="majorHAnsi"/>
                <w:color w:val="auto"/>
                <w:sz w:val="24"/>
                <w:szCs w:val="24"/>
              </w:rPr>
            </w:pPr>
          </w:p>
        </w:tc>
        <w:tc>
          <w:tcPr>
            <w:tcW w:w="2326" w:type="pct"/>
          </w:tcPr>
          <w:p w14:paraId="7A3E8116" w14:textId="77777777" w:rsidR="00316622" w:rsidRPr="00D64EEC" w:rsidRDefault="00316622" w:rsidP="000266C6">
            <w:pPr>
              <w:pStyle w:val="DecimalAligned"/>
              <w:rPr>
                <w:rFonts w:asciiTheme="majorHAnsi" w:hAnsiTheme="majorHAnsi" w:cstheme="majorHAnsi"/>
                <w:color w:val="auto"/>
                <w:sz w:val="24"/>
                <w:szCs w:val="24"/>
              </w:rPr>
            </w:pPr>
          </w:p>
        </w:tc>
      </w:tr>
      <w:tr w:rsidR="00D64EEC" w:rsidRPr="00D64EEC" w14:paraId="0A099A9F" w14:textId="77777777" w:rsidTr="00316622">
        <w:tc>
          <w:tcPr>
            <w:tcW w:w="2017" w:type="pct"/>
            <w:noWrap/>
          </w:tcPr>
          <w:p w14:paraId="3510D13D" w14:textId="129BEF7B" w:rsidR="00316622" w:rsidRPr="00D64EEC" w:rsidRDefault="00316622" w:rsidP="000266C6">
            <w:pPr>
              <w:rPr>
                <w:rFonts w:asciiTheme="majorHAnsi" w:hAnsiTheme="majorHAnsi" w:cstheme="majorHAnsi"/>
                <w:color w:val="auto"/>
                <w:sz w:val="24"/>
                <w:szCs w:val="24"/>
              </w:rPr>
            </w:pPr>
            <w:r w:rsidRPr="00D64EEC">
              <w:rPr>
                <w:rFonts w:asciiTheme="majorHAnsi" w:hAnsiTheme="majorHAnsi" w:cstheme="majorHAnsi"/>
                <w:color w:val="auto"/>
                <w:sz w:val="24"/>
                <w:szCs w:val="24"/>
              </w:rPr>
              <w:t>Overvannsplan – med overvannstiltak og hvilke areal som renner til de ulike tiltakene. Overvannsplanene viser tiltakene sammen med grøntanlegg.</w:t>
            </w:r>
          </w:p>
        </w:tc>
        <w:tc>
          <w:tcPr>
            <w:tcW w:w="657" w:type="pct"/>
          </w:tcPr>
          <w:p w14:paraId="6137D066" w14:textId="77777777" w:rsidR="00316622" w:rsidRPr="00D64EEC" w:rsidRDefault="00316622" w:rsidP="000266C6">
            <w:pPr>
              <w:pStyle w:val="DecimalAligned"/>
              <w:rPr>
                <w:rFonts w:asciiTheme="majorHAnsi" w:hAnsiTheme="majorHAnsi" w:cstheme="majorHAnsi"/>
                <w:color w:val="auto"/>
                <w:sz w:val="24"/>
                <w:szCs w:val="24"/>
              </w:rPr>
            </w:pPr>
          </w:p>
        </w:tc>
        <w:tc>
          <w:tcPr>
            <w:tcW w:w="2326" w:type="pct"/>
          </w:tcPr>
          <w:p w14:paraId="5C9638B0" w14:textId="77777777" w:rsidR="00316622" w:rsidRPr="00D64EEC" w:rsidRDefault="00316622" w:rsidP="000266C6">
            <w:pPr>
              <w:pStyle w:val="DecimalAligned"/>
              <w:rPr>
                <w:rFonts w:asciiTheme="majorHAnsi" w:hAnsiTheme="majorHAnsi" w:cstheme="majorHAnsi"/>
                <w:color w:val="auto"/>
                <w:sz w:val="24"/>
                <w:szCs w:val="24"/>
              </w:rPr>
            </w:pPr>
          </w:p>
        </w:tc>
      </w:tr>
    </w:tbl>
    <w:p w14:paraId="4924195F" w14:textId="41C38244" w:rsidR="00D44E4E" w:rsidRPr="00D64EEC" w:rsidRDefault="00D44E4E" w:rsidP="000266C6">
      <w:pPr>
        <w:rPr>
          <w:rFonts w:asciiTheme="majorHAnsi" w:hAnsiTheme="majorHAnsi" w:cstheme="majorHAnsi"/>
          <w:sz w:val="24"/>
          <w:szCs w:val="24"/>
        </w:rPr>
      </w:pPr>
    </w:p>
    <w:p w14:paraId="046941B3" w14:textId="77777777" w:rsidR="00D44E4E" w:rsidRPr="00D64EEC" w:rsidRDefault="00D44E4E" w:rsidP="000266C6">
      <w:pPr>
        <w:rPr>
          <w:rFonts w:asciiTheme="majorHAnsi" w:hAnsiTheme="majorHAnsi" w:cstheme="majorHAnsi"/>
          <w:sz w:val="24"/>
          <w:szCs w:val="24"/>
        </w:rPr>
      </w:pPr>
      <w:r w:rsidRPr="00D64EEC">
        <w:rPr>
          <w:rFonts w:asciiTheme="majorHAnsi" w:hAnsiTheme="majorHAnsi" w:cstheme="majorHAnsi"/>
          <w:sz w:val="24"/>
          <w:szCs w:val="24"/>
        </w:rPr>
        <w:br w:type="page"/>
      </w:r>
    </w:p>
    <w:tbl>
      <w:tblPr>
        <w:tblStyle w:val="Listetabell7fargerik"/>
        <w:tblW w:w="52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3786"/>
        <w:gridCol w:w="1253"/>
        <w:gridCol w:w="4454"/>
      </w:tblGrid>
      <w:tr w:rsidR="00D64EEC" w:rsidRPr="00D64EEC" w14:paraId="63729DA1" w14:textId="77777777" w:rsidTr="00D374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994" w:type="pct"/>
            <w:shd w:val="clear" w:color="auto" w:fill="FFC000"/>
            <w:noWrap/>
          </w:tcPr>
          <w:p w14:paraId="550A1F15" w14:textId="05692B33" w:rsidR="00C17991" w:rsidRPr="00D64EEC" w:rsidRDefault="00C17991" w:rsidP="000266C6">
            <w:pPr>
              <w:rPr>
                <w:rFonts w:cstheme="majorHAnsi"/>
                <w:b/>
                <w:bCs/>
                <w:i w:val="0"/>
                <w:iCs w:val="0"/>
                <w:color w:val="auto"/>
                <w:sz w:val="24"/>
                <w:szCs w:val="24"/>
              </w:rPr>
            </w:pPr>
            <w:r w:rsidRPr="00D64EEC">
              <w:rPr>
                <w:rFonts w:cstheme="majorHAnsi"/>
                <w:b/>
                <w:bCs/>
                <w:i w:val="0"/>
                <w:iCs w:val="0"/>
                <w:color w:val="auto"/>
                <w:sz w:val="24"/>
                <w:szCs w:val="24"/>
              </w:rPr>
              <w:lastRenderedPageBreak/>
              <w:t>Renovasjon</w:t>
            </w:r>
          </w:p>
        </w:tc>
        <w:tc>
          <w:tcPr>
            <w:tcW w:w="660" w:type="pct"/>
            <w:shd w:val="clear" w:color="auto" w:fill="FFC000"/>
          </w:tcPr>
          <w:p w14:paraId="0057452B" w14:textId="77777777" w:rsidR="00C17991" w:rsidRPr="00D64EEC" w:rsidRDefault="00C17991" w:rsidP="000266C6">
            <w:pPr>
              <w:rPr>
                <w:rFonts w:cstheme="majorHAnsi"/>
                <w:b/>
                <w:bCs/>
                <w:i w:val="0"/>
                <w:iCs w:val="0"/>
                <w:color w:val="auto"/>
                <w:sz w:val="24"/>
                <w:szCs w:val="24"/>
              </w:rPr>
            </w:pPr>
            <w:r w:rsidRPr="00D64EEC">
              <w:rPr>
                <w:rFonts w:cstheme="majorHAnsi"/>
                <w:b/>
                <w:bCs/>
                <w:i w:val="0"/>
                <w:iCs w:val="0"/>
                <w:color w:val="auto"/>
                <w:sz w:val="24"/>
                <w:szCs w:val="24"/>
              </w:rPr>
              <w:t>Ivaretatt</w:t>
            </w:r>
          </w:p>
        </w:tc>
        <w:tc>
          <w:tcPr>
            <w:tcW w:w="2346" w:type="pct"/>
            <w:shd w:val="clear" w:color="auto" w:fill="FFC000"/>
          </w:tcPr>
          <w:p w14:paraId="77D93928" w14:textId="77777777" w:rsidR="00C17991" w:rsidRPr="00D64EEC" w:rsidRDefault="00C17991" w:rsidP="000266C6">
            <w:pPr>
              <w:rPr>
                <w:rFonts w:cstheme="majorHAnsi"/>
                <w:b/>
                <w:bCs/>
                <w:i w:val="0"/>
                <w:iCs w:val="0"/>
                <w:color w:val="auto"/>
                <w:sz w:val="24"/>
                <w:szCs w:val="24"/>
              </w:rPr>
            </w:pPr>
            <w:r w:rsidRPr="00D64EEC">
              <w:rPr>
                <w:rFonts w:cstheme="majorHAnsi"/>
                <w:b/>
                <w:bCs/>
                <w:i w:val="0"/>
                <w:iCs w:val="0"/>
                <w:color w:val="auto"/>
                <w:sz w:val="24"/>
                <w:szCs w:val="24"/>
              </w:rPr>
              <w:t>Kommentar</w:t>
            </w:r>
          </w:p>
        </w:tc>
      </w:tr>
      <w:tr w:rsidR="00D64EEC" w:rsidRPr="00D64EEC" w14:paraId="227B50A7" w14:textId="77777777" w:rsidTr="005F543A">
        <w:tc>
          <w:tcPr>
            <w:tcW w:w="1994" w:type="pct"/>
            <w:noWrap/>
          </w:tcPr>
          <w:p w14:paraId="3F160B1F" w14:textId="3D9D28C8" w:rsidR="00C17991" w:rsidRPr="00D64EEC" w:rsidRDefault="00C17991" w:rsidP="000266C6">
            <w:pPr>
              <w:rPr>
                <w:rFonts w:asciiTheme="majorHAnsi" w:hAnsiTheme="majorHAnsi" w:cstheme="majorHAnsi"/>
                <w:color w:val="auto"/>
                <w:sz w:val="24"/>
                <w:szCs w:val="24"/>
              </w:rPr>
            </w:pPr>
            <w:r w:rsidRPr="00D64EEC">
              <w:rPr>
                <w:rFonts w:asciiTheme="majorHAnsi" w:hAnsiTheme="majorHAnsi" w:cstheme="majorHAnsi"/>
                <w:color w:val="auto"/>
                <w:sz w:val="24"/>
                <w:szCs w:val="24"/>
              </w:rPr>
              <w:t>Renovasjonsteknisk plan</w:t>
            </w:r>
          </w:p>
        </w:tc>
        <w:tc>
          <w:tcPr>
            <w:tcW w:w="660" w:type="pct"/>
          </w:tcPr>
          <w:p w14:paraId="4BB571BD" w14:textId="77777777" w:rsidR="00C17991" w:rsidRPr="00D64EEC" w:rsidRDefault="00C17991" w:rsidP="000266C6">
            <w:pPr>
              <w:pStyle w:val="DecimalAligned"/>
              <w:rPr>
                <w:rFonts w:asciiTheme="majorHAnsi" w:hAnsiTheme="majorHAnsi" w:cstheme="majorHAnsi"/>
                <w:color w:val="auto"/>
                <w:sz w:val="24"/>
                <w:szCs w:val="24"/>
              </w:rPr>
            </w:pPr>
          </w:p>
        </w:tc>
        <w:tc>
          <w:tcPr>
            <w:tcW w:w="2346" w:type="pct"/>
          </w:tcPr>
          <w:p w14:paraId="49718154" w14:textId="77777777" w:rsidR="00C17991" w:rsidRPr="00D64EEC" w:rsidRDefault="00C17991" w:rsidP="000266C6">
            <w:pPr>
              <w:pStyle w:val="DecimalAligned"/>
              <w:rPr>
                <w:rFonts w:asciiTheme="majorHAnsi" w:hAnsiTheme="majorHAnsi" w:cstheme="majorHAnsi"/>
                <w:color w:val="auto"/>
                <w:sz w:val="24"/>
                <w:szCs w:val="24"/>
              </w:rPr>
            </w:pPr>
          </w:p>
        </w:tc>
      </w:tr>
      <w:tr w:rsidR="00D64EEC" w:rsidRPr="00D64EEC" w14:paraId="65055006" w14:textId="77777777" w:rsidTr="005F543A">
        <w:tc>
          <w:tcPr>
            <w:tcW w:w="1994" w:type="pct"/>
            <w:noWrap/>
          </w:tcPr>
          <w:p w14:paraId="6FD1E80A" w14:textId="6F39E057" w:rsidR="00C17991" w:rsidRPr="00D64EEC" w:rsidRDefault="00C17991" w:rsidP="000266C6">
            <w:pPr>
              <w:rPr>
                <w:rFonts w:asciiTheme="majorHAnsi" w:hAnsiTheme="majorHAnsi" w:cstheme="majorHAnsi"/>
                <w:color w:val="auto"/>
                <w:sz w:val="24"/>
                <w:szCs w:val="24"/>
              </w:rPr>
            </w:pPr>
            <w:r w:rsidRPr="00D64EEC">
              <w:rPr>
                <w:rFonts w:asciiTheme="majorHAnsi" w:hAnsiTheme="majorHAnsi" w:cstheme="majorHAnsi"/>
                <w:color w:val="auto"/>
                <w:sz w:val="24"/>
                <w:szCs w:val="24"/>
              </w:rPr>
              <w:t>Beskrivelse av renovasjonsløsning for håndtering av avfallstypene som gjelder for kommunen.</w:t>
            </w:r>
          </w:p>
        </w:tc>
        <w:tc>
          <w:tcPr>
            <w:tcW w:w="660" w:type="pct"/>
          </w:tcPr>
          <w:p w14:paraId="62BFAB83" w14:textId="77777777" w:rsidR="00C17991" w:rsidRPr="00D64EEC" w:rsidRDefault="00C17991" w:rsidP="000266C6">
            <w:pPr>
              <w:pStyle w:val="DecimalAligned"/>
              <w:rPr>
                <w:rFonts w:asciiTheme="majorHAnsi" w:hAnsiTheme="majorHAnsi" w:cstheme="majorHAnsi"/>
                <w:color w:val="auto"/>
                <w:sz w:val="24"/>
                <w:szCs w:val="24"/>
              </w:rPr>
            </w:pPr>
          </w:p>
        </w:tc>
        <w:tc>
          <w:tcPr>
            <w:tcW w:w="2346" w:type="pct"/>
          </w:tcPr>
          <w:p w14:paraId="67A5F718" w14:textId="77777777" w:rsidR="00C17991" w:rsidRPr="00D64EEC" w:rsidRDefault="00C17991" w:rsidP="000266C6">
            <w:pPr>
              <w:pStyle w:val="DecimalAligned"/>
              <w:rPr>
                <w:rFonts w:asciiTheme="majorHAnsi" w:hAnsiTheme="majorHAnsi" w:cstheme="majorHAnsi"/>
                <w:color w:val="auto"/>
                <w:sz w:val="24"/>
                <w:szCs w:val="24"/>
              </w:rPr>
            </w:pPr>
          </w:p>
        </w:tc>
      </w:tr>
      <w:tr w:rsidR="00D64EEC" w:rsidRPr="00D64EEC" w14:paraId="0E8E5F5C" w14:textId="77777777" w:rsidTr="005F543A">
        <w:tc>
          <w:tcPr>
            <w:tcW w:w="1994" w:type="pct"/>
            <w:noWrap/>
          </w:tcPr>
          <w:p w14:paraId="17DBDD22" w14:textId="18233B65" w:rsidR="00C17991" w:rsidRPr="00D64EEC" w:rsidRDefault="00C17991" w:rsidP="000266C6">
            <w:pPr>
              <w:rPr>
                <w:rFonts w:asciiTheme="majorHAnsi" w:hAnsiTheme="majorHAnsi" w:cstheme="majorHAnsi"/>
                <w:color w:val="auto"/>
                <w:sz w:val="24"/>
                <w:szCs w:val="24"/>
              </w:rPr>
            </w:pPr>
            <w:r w:rsidRPr="00D64EEC">
              <w:rPr>
                <w:rFonts w:asciiTheme="majorHAnsi" w:hAnsiTheme="majorHAnsi" w:cstheme="majorHAnsi"/>
                <w:color w:val="auto"/>
                <w:sz w:val="24"/>
                <w:szCs w:val="24"/>
              </w:rPr>
              <w:t>Dimensjonerings- og kapasitetsberegninger.</w:t>
            </w:r>
          </w:p>
        </w:tc>
        <w:tc>
          <w:tcPr>
            <w:tcW w:w="660" w:type="pct"/>
          </w:tcPr>
          <w:p w14:paraId="68BF2ADB" w14:textId="77777777" w:rsidR="00C17991" w:rsidRPr="00D64EEC" w:rsidRDefault="00C17991" w:rsidP="000266C6">
            <w:pPr>
              <w:pStyle w:val="DecimalAligned"/>
              <w:rPr>
                <w:rFonts w:asciiTheme="majorHAnsi" w:hAnsiTheme="majorHAnsi" w:cstheme="majorHAnsi"/>
                <w:color w:val="auto"/>
                <w:sz w:val="24"/>
                <w:szCs w:val="24"/>
              </w:rPr>
            </w:pPr>
          </w:p>
        </w:tc>
        <w:tc>
          <w:tcPr>
            <w:tcW w:w="2346" w:type="pct"/>
          </w:tcPr>
          <w:p w14:paraId="7946072E" w14:textId="77777777" w:rsidR="00C17991" w:rsidRPr="00D64EEC" w:rsidRDefault="00C17991" w:rsidP="000266C6">
            <w:pPr>
              <w:pStyle w:val="DecimalAligned"/>
              <w:rPr>
                <w:rFonts w:asciiTheme="majorHAnsi" w:hAnsiTheme="majorHAnsi" w:cstheme="majorHAnsi"/>
                <w:color w:val="auto"/>
                <w:sz w:val="24"/>
                <w:szCs w:val="24"/>
              </w:rPr>
            </w:pPr>
          </w:p>
        </w:tc>
      </w:tr>
      <w:tr w:rsidR="00D64EEC" w:rsidRPr="00D64EEC" w14:paraId="796F550D" w14:textId="77777777" w:rsidTr="005F543A">
        <w:tc>
          <w:tcPr>
            <w:tcW w:w="1994" w:type="pct"/>
            <w:noWrap/>
          </w:tcPr>
          <w:p w14:paraId="06ECF26A" w14:textId="15D0C799" w:rsidR="00C17991" w:rsidRPr="00D64EEC" w:rsidRDefault="00C17991" w:rsidP="000266C6">
            <w:pPr>
              <w:rPr>
                <w:rFonts w:asciiTheme="majorHAnsi" w:hAnsiTheme="majorHAnsi" w:cstheme="majorHAnsi"/>
                <w:color w:val="auto"/>
                <w:sz w:val="24"/>
                <w:szCs w:val="24"/>
              </w:rPr>
            </w:pPr>
            <w:r w:rsidRPr="00D64EEC">
              <w:rPr>
                <w:rFonts w:asciiTheme="majorHAnsi" w:hAnsiTheme="majorHAnsi" w:cstheme="majorHAnsi"/>
                <w:color w:val="auto"/>
                <w:sz w:val="24"/>
                <w:szCs w:val="24"/>
              </w:rPr>
              <w:t>Snitt og detaljer som viser avfallsløsning.</w:t>
            </w:r>
          </w:p>
        </w:tc>
        <w:tc>
          <w:tcPr>
            <w:tcW w:w="660" w:type="pct"/>
          </w:tcPr>
          <w:p w14:paraId="4B1C8381" w14:textId="77777777" w:rsidR="00C17991" w:rsidRPr="00D64EEC" w:rsidRDefault="00C17991" w:rsidP="000266C6">
            <w:pPr>
              <w:pStyle w:val="DecimalAligned"/>
              <w:rPr>
                <w:rFonts w:asciiTheme="majorHAnsi" w:hAnsiTheme="majorHAnsi" w:cstheme="majorHAnsi"/>
                <w:color w:val="auto"/>
                <w:sz w:val="24"/>
                <w:szCs w:val="24"/>
              </w:rPr>
            </w:pPr>
          </w:p>
        </w:tc>
        <w:tc>
          <w:tcPr>
            <w:tcW w:w="2346" w:type="pct"/>
          </w:tcPr>
          <w:p w14:paraId="01A38699" w14:textId="77777777" w:rsidR="00C17991" w:rsidRPr="00D64EEC" w:rsidRDefault="00C17991" w:rsidP="000266C6">
            <w:pPr>
              <w:pStyle w:val="DecimalAligned"/>
              <w:rPr>
                <w:rFonts w:asciiTheme="majorHAnsi" w:hAnsiTheme="majorHAnsi" w:cstheme="majorHAnsi"/>
                <w:color w:val="auto"/>
                <w:sz w:val="24"/>
                <w:szCs w:val="24"/>
              </w:rPr>
            </w:pPr>
          </w:p>
        </w:tc>
      </w:tr>
      <w:tr w:rsidR="00D64EEC" w:rsidRPr="00D64EEC" w14:paraId="2E8651A2" w14:textId="77777777" w:rsidTr="005F543A">
        <w:tc>
          <w:tcPr>
            <w:tcW w:w="1994" w:type="pct"/>
            <w:noWrap/>
          </w:tcPr>
          <w:p w14:paraId="3F1EB9C7" w14:textId="76F3EC28" w:rsidR="00C17991" w:rsidRPr="00D64EEC" w:rsidRDefault="00C17991" w:rsidP="000266C6">
            <w:pPr>
              <w:rPr>
                <w:rFonts w:asciiTheme="majorHAnsi" w:hAnsiTheme="majorHAnsi" w:cstheme="majorHAnsi"/>
                <w:color w:val="auto"/>
                <w:sz w:val="24"/>
                <w:szCs w:val="24"/>
              </w:rPr>
            </w:pPr>
            <w:r w:rsidRPr="00D64EEC">
              <w:rPr>
                <w:rFonts w:asciiTheme="majorHAnsi" w:hAnsiTheme="majorHAnsi" w:cstheme="majorHAnsi"/>
                <w:color w:val="auto"/>
                <w:sz w:val="24"/>
                <w:szCs w:val="24"/>
              </w:rPr>
              <w:t>Sporingskurver – med tilkomst, snuhammer og oppstillingsplass for renovasjonsbil klasse L.</w:t>
            </w:r>
          </w:p>
        </w:tc>
        <w:tc>
          <w:tcPr>
            <w:tcW w:w="660" w:type="pct"/>
          </w:tcPr>
          <w:p w14:paraId="18C9D572" w14:textId="77777777" w:rsidR="00C17991" w:rsidRPr="00D64EEC" w:rsidRDefault="00C17991" w:rsidP="000266C6">
            <w:pPr>
              <w:pStyle w:val="DecimalAligned"/>
              <w:rPr>
                <w:rFonts w:asciiTheme="majorHAnsi" w:hAnsiTheme="majorHAnsi" w:cstheme="majorHAnsi"/>
                <w:color w:val="auto"/>
                <w:sz w:val="24"/>
                <w:szCs w:val="24"/>
              </w:rPr>
            </w:pPr>
          </w:p>
        </w:tc>
        <w:tc>
          <w:tcPr>
            <w:tcW w:w="2346" w:type="pct"/>
          </w:tcPr>
          <w:p w14:paraId="4701E3A0" w14:textId="77777777" w:rsidR="00C17991" w:rsidRPr="00D64EEC" w:rsidRDefault="00C17991" w:rsidP="000266C6">
            <w:pPr>
              <w:pStyle w:val="DecimalAligned"/>
              <w:rPr>
                <w:rFonts w:asciiTheme="majorHAnsi" w:hAnsiTheme="majorHAnsi" w:cstheme="majorHAnsi"/>
                <w:color w:val="auto"/>
                <w:sz w:val="24"/>
                <w:szCs w:val="24"/>
              </w:rPr>
            </w:pPr>
          </w:p>
        </w:tc>
      </w:tr>
      <w:tr w:rsidR="007C5324" w:rsidRPr="00D64EEC" w14:paraId="055B5862" w14:textId="77777777" w:rsidTr="005F543A">
        <w:tc>
          <w:tcPr>
            <w:tcW w:w="1994" w:type="pct"/>
            <w:noWrap/>
          </w:tcPr>
          <w:p w14:paraId="1D50F4DB" w14:textId="2BEB3FB2" w:rsidR="007C5324" w:rsidRPr="00D64EEC" w:rsidRDefault="007C5324" w:rsidP="000266C6">
            <w:pPr>
              <w:rPr>
                <w:rFonts w:asciiTheme="majorHAnsi" w:hAnsiTheme="majorHAnsi" w:cstheme="majorHAnsi"/>
                <w:color w:val="auto"/>
                <w:sz w:val="24"/>
                <w:szCs w:val="24"/>
              </w:rPr>
            </w:pPr>
            <w:r w:rsidRPr="00D64EEC">
              <w:rPr>
                <w:rFonts w:asciiTheme="majorHAnsi" w:hAnsiTheme="majorHAnsi" w:cstheme="majorHAnsi"/>
                <w:color w:val="auto"/>
                <w:sz w:val="24"/>
                <w:szCs w:val="24"/>
              </w:rPr>
              <w:t>Planer er utarbeidet i henhold til kommunalteknisk avfallsnorm.</w:t>
            </w:r>
          </w:p>
        </w:tc>
        <w:tc>
          <w:tcPr>
            <w:tcW w:w="660" w:type="pct"/>
          </w:tcPr>
          <w:p w14:paraId="45CE49A1" w14:textId="77777777" w:rsidR="007C5324" w:rsidRPr="00D64EEC" w:rsidRDefault="007C5324" w:rsidP="000266C6">
            <w:pPr>
              <w:pStyle w:val="DecimalAligned"/>
              <w:rPr>
                <w:rFonts w:asciiTheme="majorHAnsi" w:hAnsiTheme="majorHAnsi" w:cstheme="majorHAnsi"/>
                <w:color w:val="auto"/>
                <w:sz w:val="24"/>
                <w:szCs w:val="24"/>
              </w:rPr>
            </w:pPr>
          </w:p>
        </w:tc>
        <w:tc>
          <w:tcPr>
            <w:tcW w:w="2346" w:type="pct"/>
          </w:tcPr>
          <w:p w14:paraId="15EB77B0" w14:textId="77777777" w:rsidR="007C5324" w:rsidRPr="00D64EEC" w:rsidRDefault="007C5324" w:rsidP="000266C6">
            <w:pPr>
              <w:pStyle w:val="DecimalAligned"/>
              <w:rPr>
                <w:rFonts w:asciiTheme="majorHAnsi" w:hAnsiTheme="majorHAnsi" w:cstheme="majorHAnsi"/>
                <w:color w:val="auto"/>
                <w:sz w:val="24"/>
                <w:szCs w:val="24"/>
              </w:rPr>
            </w:pPr>
          </w:p>
        </w:tc>
      </w:tr>
      <w:tr w:rsidR="00D64EEC" w:rsidRPr="00D64EEC" w14:paraId="41B8D621" w14:textId="77777777" w:rsidTr="005F543A">
        <w:tc>
          <w:tcPr>
            <w:tcW w:w="1994" w:type="pct"/>
            <w:noWrap/>
          </w:tcPr>
          <w:p w14:paraId="71F68BE4" w14:textId="5AA22ED1" w:rsidR="00C17991" w:rsidRPr="00D64EEC" w:rsidRDefault="00C17991" w:rsidP="000266C6">
            <w:pPr>
              <w:rPr>
                <w:rFonts w:asciiTheme="majorHAnsi" w:hAnsiTheme="majorHAnsi" w:cstheme="majorHAnsi"/>
                <w:color w:val="auto"/>
                <w:sz w:val="24"/>
                <w:szCs w:val="24"/>
              </w:rPr>
            </w:pPr>
            <w:r w:rsidRPr="00D64EEC">
              <w:rPr>
                <w:rFonts w:asciiTheme="majorHAnsi" w:hAnsiTheme="majorHAnsi" w:cstheme="majorHAnsi"/>
                <w:color w:val="auto"/>
                <w:sz w:val="24"/>
                <w:szCs w:val="24"/>
              </w:rPr>
              <w:t>Avvikssøknad – avvik fra normen skal begrunnes med forslag til tiltak. Med henvisning til tegning.</w:t>
            </w:r>
          </w:p>
        </w:tc>
        <w:tc>
          <w:tcPr>
            <w:tcW w:w="660" w:type="pct"/>
          </w:tcPr>
          <w:p w14:paraId="1A619414" w14:textId="77777777" w:rsidR="00C17991" w:rsidRPr="00D64EEC" w:rsidRDefault="00C17991" w:rsidP="000266C6">
            <w:pPr>
              <w:pStyle w:val="DecimalAligned"/>
              <w:rPr>
                <w:rFonts w:asciiTheme="majorHAnsi" w:hAnsiTheme="majorHAnsi" w:cstheme="majorHAnsi"/>
                <w:color w:val="auto"/>
                <w:sz w:val="24"/>
                <w:szCs w:val="24"/>
              </w:rPr>
            </w:pPr>
          </w:p>
        </w:tc>
        <w:tc>
          <w:tcPr>
            <w:tcW w:w="2346" w:type="pct"/>
          </w:tcPr>
          <w:p w14:paraId="747182EE" w14:textId="77777777" w:rsidR="00C17991" w:rsidRPr="00D64EEC" w:rsidRDefault="00C17991" w:rsidP="000266C6">
            <w:pPr>
              <w:pStyle w:val="DecimalAligned"/>
              <w:rPr>
                <w:rFonts w:asciiTheme="majorHAnsi" w:hAnsiTheme="majorHAnsi" w:cstheme="majorHAnsi"/>
                <w:color w:val="auto"/>
                <w:sz w:val="24"/>
                <w:szCs w:val="24"/>
              </w:rPr>
            </w:pPr>
          </w:p>
        </w:tc>
      </w:tr>
    </w:tbl>
    <w:p w14:paraId="5BA41B98" w14:textId="22DF4FA3" w:rsidR="005C5384" w:rsidRPr="00D64EEC" w:rsidRDefault="005C5384" w:rsidP="000266C6">
      <w:pPr>
        <w:rPr>
          <w:rFonts w:asciiTheme="majorHAnsi" w:hAnsiTheme="majorHAnsi" w:cstheme="majorHAnsi"/>
          <w:sz w:val="24"/>
          <w:szCs w:val="24"/>
        </w:rPr>
      </w:pPr>
    </w:p>
    <w:p w14:paraId="6BFED94F" w14:textId="77777777" w:rsidR="005C5384" w:rsidRPr="00D64EEC" w:rsidRDefault="005C5384" w:rsidP="000266C6">
      <w:pPr>
        <w:rPr>
          <w:rFonts w:asciiTheme="majorHAnsi" w:hAnsiTheme="majorHAnsi" w:cstheme="majorHAnsi"/>
          <w:sz w:val="24"/>
          <w:szCs w:val="24"/>
        </w:rPr>
      </w:pPr>
      <w:r w:rsidRPr="00D64EEC">
        <w:rPr>
          <w:rFonts w:asciiTheme="majorHAnsi" w:hAnsiTheme="majorHAnsi" w:cstheme="majorHAnsi"/>
          <w:sz w:val="24"/>
          <w:szCs w:val="24"/>
        </w:rPr>
        <w:br w:type="page"/>
      </w:r>
    </w:p>
    <w:tbl>
      <w:tblPr>
        <w:tblStyle w:val="Listetabell7fargerik"/>
        <w:tblW w:w="52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3786"/>
        <w:gridCol w:w="1196"/>
        <w:gridCol w:w="4511"/>
      </w:tblGrid>
      <w:tr w:rsidR="00D64EEC" w:rsidRPr="00D64EEC" w14:paraId="084BD60F" w14:textId="77777777" w:rsidTr="00C847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994" w:type="pct"/>
            <w:shd w:val="clear" w:color="auto" w:fill="00B0F0"/>
            <w:noWrap/>
          </w:tcPr>
          <w:p w14:paraId="2AE39546" w14:textId="4977930E" w:rsidR="00C17991" w:rsidRPr="00D64EEC" w:rsidRDefault="00C17991" w:rsidP="000266C6">
            <w:pPr>
              <w:rPr>
                <w:rFonts w:cstheme="majorHAnsi"/>
                <w:b/>
                <w:bCs/>
                <w:i w:val="0"/>
                <w:iCs w:val="0"/>
                <w:color w:val="auto"/>
                <w:sz w:val="24"/>
                <w:szCs w:val="24"/>
              </w:rPr>
            </w:pPr>
            <w:r w:rsidRPr="00D64EEC">
              <w:rPr>
                <w:rFonts w:cstheme="majorHAnsi"/>
                <w:b/>
                <w:bCs/>
                <w:i w:val="0"/>
                <w:iCs w:val="0"/>
                <w:color w:val="auto"/>
                <w:sz w:val="24"/>
                <w:szCs w:val="24"/>
              </w:rPr>
              <w:lastRenderedPageBreak/>
              <w:t>Vann og Avløp</w:t>
            </w:r>
          </w:p>
        </w:tc>
        <w:tc>
          <w:tcPr>
            <w:tcW w:w="630" w:type="pct"/>
            <w:shd w:val="clear" w:color="auto" w:fill="00B0F0"/>
          </w:tcPr>
          <w:p w14:paraId="77E275B8" w14:textId="77777777" w:rsidR="00C17991" w:rsidRPr="00D64EEC" w:rsidRDefault="00C17991" w:rsidP="000266C6">
            <w:pPr>
              <w:rPr>
                <w:rFonts w:cstheme="majorHAnsi"/>
                <w:b/>
                <w:bCs/>
                <w:i w:val="0"/>
                <w:iCs w:val="0"/>
                <w:color w:val="auto"/>
                <w:sz w:val="24"/>
                <w:szCs w:val="24"/>
              </w:rPr>
            </w:pPr>
            <w:r w:rsidRPr="00D64EEC">
              <w:rPr>
                <w:rFonts w:cstheme="majorHAnsi"/>
                <w:b/>
                <w:bCs/>
                <w:i w:val="0"/>
                <w:iCs w:val="0"/>
                <w:color w:val="auto"/>
                <w:sz w:val="24"/>
                <w:szCs w:val="24"/>
              </w:rPr>
              <w:t>Ivaretatt</w:t>
            </w:r>
          </w:p>
        </w:tc>
        <w:tc>
          <w:tcPr>
            <w:tcW w:w="2376" w:type="pct"/>
            <w:shd w:val="clear" w:color="auto" w:fill="00B0F0"/>
          </w:tcPr>
          <w:p w14:paraId="1890DBC5" w14:textId="77777777" w:rsidR="00C17991" w:rsidRPr="00D64EEC" w:rsidRDefault="00C17991" w:rsidP="000266C6">
            <w:pPr>
              <w:rPr>
                <w:rFonts w:cstheme="majorHAnsi"/>
                <w:b/>
                <w:bCs/>
                <w:i w:val="0"/>
                <w:iCs w:val="0"/>
                <w:color w:val="auto"/>
                <w:sz w:val="24"/>
                <w:szCs w:val="24"/>
              </w:rPr>
            </w:pPr>
            <w:r w:rsidRPr="00D64EEC">
              <w:rPr>
                <w:rFonts w:cstheme="majorHAnsi"/>
                <w:b/>
                <w:bCs/>
                <w:i w:val="0"/>
                <w:iCs w:val="0"/>
                <w:color w:val="auto"/>
                <w:sz w:val="24"/>
                <w:szCs w:val="24"/>
              </w:rPr>
              <w:t>Kommentar</w:t>
            </w:r>
          </w:p>
        </w:tc>
      </w:tr>
      <w:tr w:rsidR="00D64EEC" w:rsidRPr="00D64EEC" w14:paraId="57991AB2" w14:textId="77777777" w:rsidTr="00C847B0">
        <w:tc>
          <w:tcPr>
            <w:tcW w:w="1994" w:type="pct"/>
            <w:noWrap/>
          </w:tcPr>
          <w:p w14:paraId="605FA77B" w14:textId="591F31FF" w:rsidR="00C17991" w:rsidRPr="00D64EEC" w:rsidRDefault="00C17991" w:rsidP="000266C6">
            <w:pPr>
              <w:rPr>
                <w:rFonts w:asciiTheme="majorHAnsi" w:hAnsiTheme="majorHAnsi" w:cstheme="majorHAnsi"/>
                <w:color w:val="auto"/>
                <w:sz w:val="24"/>
                <w:szCs w:val="24"/>
              </w:rPr>
            </w:pPr>
            <w:r w:rsidRPr="00D64EEC">
              <w:rPr>
                <w:rFonts w:asciiTheme="majorHAnsi" w:hAnsiTheme="majorHAnsi" w:cstheme="majorHAnsi"/>
                <w:color w:val="auto"/>
                <w:sz w:val="24"/>
                <w:szCs w:val="24"/>
              </w:rPr>
              <w:t>Teknisk beskrivelse</w:t>
            </w:r>
          </w:p>
        </w:tc>
        <w:tc>
          <w:tcPr>
            <w:tcW w:w="630" w:type="pct"/>
          </w:tcPr>
          <w:p w14:paraId="50A91610" w14:textId="77777777" w:rsidR="00C17991" w:rsidRPr="00D64EEC" w:rsidRDefault="00C17991" w:rsidP="000266C6">
            <w:pPr>
              <w:pStyle w:val="DecimalAligned"/>
              <w:rPr>
                <w:rFonts w:asciiTheme="majorHAnsi" w:hAnsiTheme="majorHAnsi" w:cstheme="majorHAnsi"/>
                <w:color w:val="auto"/>
                <w:sz w:val="24"/>
                <w:szCs w:val="24"/>
              </w:rPr>
            </w:pPr>
          </w:p>
        </w:tc>
        <w:tc>
          <w:tcPr>
            <w:tcW w:w="2376" w:type="pct"/>
          </w:tcPr>
          <w:p w14:paraId="4A0C5EAE" w14:textId="77777777" w:rsidR="00C17991" w:rsidRPr="00D64EEC" w:rsidRDefault="00C17991" w:rsidP="000266C6">
            <w:pPr>
              <w:pStyle w:val="DecimalAligned"/>
              <w:rPr>
                <w:rFonts w:asciiTheme="majorHAnsi" w:hAnsiTheme="majorHAnsi" w:cstheme="majorHAnsi"/>
                <w:color w:val="auto"/>
                <w:sz w:val="24"/>
                <w:szCs w:val="24"/>
              </w:rPr>
            </w:pPr>
          </w:p>
        </w:tc>
      </w:tr>
      <w:tr w:rsidR="00D64EEC" w:rsidRPr="00D64EEC" w14:paraId="02E8C030" w14:textId="77777777" w:rsidTr="00C847B0">
        <w:trPr>
          <w:trHeight w:val="300"/>
        </w:trPr>
        <w:tc>
          <w:tcPr>
            <w:tcW w:w="1994" w:type="pct"/>
            <w:noWrap/>
          </w:tcPr>
          <w:p w14:paraId="0D796E28" w14:textId="11478FFF" w:rsidR="00C17991" w:rsidRPr="00D64EEC" w:rsidRDefault="00C17991" w:rsidP="000266C6">
            <w:pPr>
              <w:rPr>
                <w:rFonts w:asciiTheme="majorHAnsi" w:hAnsiTheme="majorHAnsi" w:cstheme="majorHAnsi"/>
                <w:color w:val="auto"/>
                <w:sz w:val="24"/>
                <w:szCs w:val="24"/>
              </w:rPr>
            </w:pPr>
            <w:r w:rsidRPr="00D64EEC">
              <w:rPr>
                <w:rFonts w:asciiTheme="majorHAnsi" w:hAnsiTheme="majorHAnsi" w:cstheme="majorHAnsi"/>
                <w:color w:val="auto"/>
                <w:sz w:val="24"/>
                <w:szCs w:val="24"/>
              </w:rPr>
              <w:t>Oversiktsplan</w:t>
            </w:r>
          </w:p>
        </w:tc>
        <w:tc>
          <w:tcPr>
            <w:tcW w:w="630" w:type="pct"/>
          </w:tcPr>
          <w:p w14:paraId="47EC3974" w14:textId="6FF41E19" w:rsidR="00C17991" w:rsidRPr="00D64EEC" w:rsidRDefault="00C17991" w:rsidP="000266C6">
            <w:pPr>
              <w:pStyle w:val="DecimalAligned"/>
              <w:rPr>
                <w:rFonts w:asciiTheme="majorHAnsi" w:hAnsiTheme="majorHAnsi" w:cstheme="majorHAnsi"/>
                <w:color w:val="auto"/>
                <w:sz w:val="24"/>
                <w:szCs w:val="24"/>
              </w:rPr>
            </w:pPr>
          </w:p>
        </w:tc>
        <w:tc>
          <w:tcPr>
            <w:tcW w:w="2376" w:type="pct"/>
          </w:tcPr>
          <w:p w14:paraId="5DB19957" w14:textId="4955B135" w:rsidR="00C17991" w:rsidRPr="00D64EEC" w:rsidRDefault="00C17991" w:rsidP="000266C6">
            <w:pPr>
              <w:pStyle w:val="DecimalAligned"/>
              <w:rPr>
                <w:rFonts w:asciiTheme="majorHAnsi" w:hAnsiTheme="majorHAnsi" w:cstheme="majorHAnsi"/>
                <w:color w:val="auto"/>
                <w:sz w:val="24"/>
                <w:szCs w:val="24"/>
              </w:rPr>
            </w:pPr>
          </w:p>
        </w:tc>
      </w:tr>
      <w:tr w:rsidR="00D64EEC" w:rsidRPr="00D64EEC" w14:paraId="6B8712C7" w14:textId="77777777" w:rsidTr="00C847B0">
        <w:tc>
          <w:tcPr>
            <w:tcW w:w="1994" w:type="pct"/>
            <w:noWrap/>
          </w:tcPr>
          <w:p w14:paraId="27A1F535" w14:textId="7E4E6555" w:rsidR="00C17991" w:rsidRPr="00D64EEC" w:rsidRDefault="00C17991" w:rsidP="000266C6">
            <w:pPr>
              <w:rPr>
                <w:rFonts w:asciiTheme="majorHAnsi" w:hAnsiTheme="majorHAnsi" w:cstheme="majorHAnsi"/>
                <w:color w:val="auto"/>
                <w:sz w:val="24"/>
                <w:szCs w:val="24"/>
              </w:rPr>
            </w:pPr>
            <w:r w:rsidRPr="00D64EEC">
              <w:rPr>
                <w:rFonts w:asciiTheme="majorHAnsi" w:hAnsiTheme="majorHAnsi" w:cstheme="majorHAnsi"/>
                <w:color w:val="auto"/>
                <w:sz w:val="24"/>
                <w:szCs w:val="24"/>
              </w:rPr>
              <w:t>Lengdeprofiler - med ledninger/stikkledninger</w:t>
            </w:r>
          </w:p>
        </w:tc>
        <w:tc>
          <w:tcPr>
            <w:tcW w:w="630" w:type="pct"/>
          </w:tcPr>
          <w:p w14:paraId="0B48C43B" w14:textId="77777777" w:rsidR="00C17991" w:rsidRPr="00D64EEC" w:rsidRDefault="00C17991" w:rsidP="000266C6">
            <w:pPr>
              <w:pStyle w:val="DecimalAligned"/>
              <w:rPr>
                <w:rFonts w:asciiTheme="majorHAnsi" w:hAnsiTheme="majorHAnsi" w:cstheme="majorHAnsi"/>
                <w:color w:val="auto"/>
                <w:sz w:val="24"/>
                <w:szCs w:val="24"/>
              </w:rPr>
            </w:pPr>
          </w:p>
        </w:tc>
        <w:tc>
          <w:tcPr>
            <w:tcW w:w="2376" w:type="pct"/>
          </w:tcPr>
          <w:p w14:paraId="73B11532" w14:textId="77777777" w:rsidR="00C17991" w:rsidRPr="00D64EEC" w:rsidRDefault="00C17991" w:rsidP="000266C6">
            <w:pPr>
              <w:pStyle w:val="DecimalAligned"/>
              <w:rPr>
                <w:rFonts w:asciiTheme="majorHAnsi" w:hAnsiTheme="majorHAnsi" w:cstheme="majorHAnsi"/>
                <w:color w:val="auto"/>
                <w:sz w:val="24"/>
                <w:szCs w:val="24"/>
              </w:rPr>
            </w:pPr>
          </w:p>
        </w:tc>
      </w:tr>
      <w:tr w:rsidR="00D64EEC" w:rsidRPr="00D64EEC" w14:paraId="57F3D524" w14:textId="77777777" w:rsidTr="00C847B0">
        <w:tc>
          <w:tcPr>
            <w:tcW w:w="1994" w:type="pct"/>
            <w:noWrap/>
          </w:tcPr>
          <w:p w14:paraId="37E84C29" w14:textId="64A246B8" w:rsidR="00C17991" w:rsidRPr="00D64EEC" w:rsidRDefault="00C17991" w:rsidP="000266C6">
            <w:pPr>
              <w:rPr>
                <w:rFonts w:asciiTheme="majorHAnsi" w:hAnsiTheme="majorHAnsi" w:cstheme="majorHAnsi"/>
                <w:color w:val="auto"/>
                <w:sz w:val="24"/>
                <w:szCs w:val="24"/>
              </w:rPr>
            </w:pPr>
            <w:r w:rsidRPr="00D64EEC">
              <w:rPr>
                <w:rFonts w:asciiTheme="majorHAnsi" w:hAnsiTheme="majorHAnsi" w:cstheme="majorHAnsi"/>
                <w:color w:val="auto"/>
                <w:sz w:val="24"/>
                <w:szCs w:val="24"/>
              </w:rPr>
              <w:t>Ledningsplan - med kjellergulvhøyder</w:t>
            </w:r>
          </w:p>
        </w:tc>
        <w:tc>
          <w:tcPr>
            <w:tcW w:w="630" w:type="pct"/>
          </w:tcPr>
          <w:p w14:paraId="65BEA213" w14:textId="77777777" w:rsidR="00C17991" w:rsidRPr="00D64EEC" w:rsidRDefault="00C17991" w:rsidP="000266C6">
            <w:pPr>
              <w:pStyle w:val="DecimalAligned"/>
              <w:rPr>
                <w:rFonts w:asciiTheme="majorHAnsi" w:hAnsiTheme="majorHAnsi" w:cstheme="majorHAnsi"/>
                <w:color w:val="auto"/>
                <w:sz w:val="24"/>
                <w:szCs w:val="24"/>
              </w:rPr>
            </w:pPr>
          </w:p>
        </w:tc>
        <w:tc>
          <w:tcPr>
            <w:tcW w:w="2376" w:type="pct"/>
          </w:tcPr>
          <w:p w14:paraId="45F15FC5" w14:textId="77777777" w:rsidR="00C17991" w:rsidRPr="00D64EEC" w:rsidRDefault="00C17991" w:rsidP="000266C6">
            <w:pPr>
              <w:pStyle w:val="DecimalAligned"/>
              <w:rPr>
                <w:rFonts w:asciiTheme="majorHAnsi" w:hAnsiTheme="majorHAnsi" w:cstheme="majorHAnsi"/>
                <w:color w:val="auto"/>
                <w:sz w:val="24"/>
                <w:szCs w:val="24"/>
              </w:rPr>
            </w:pPr>
          </w:p>
        </w:tc>
      </w:tr>
      <w:tr w:rsidR="00D64EEC" w:rsidRPr="00D64EEC" w14:paraId="2064ACD9" w14:textId="77777777" w:rsidTr="00C847B0">
        <w:tc>
          <w:tcPr>
            <w:tcW w:w="1994" w:type="pct"/>
            <w:noWrap/>
          </w:tcPr>
          <w:p w14:paraId="4044B858" w14:textId="1C8669CA" w:rsidR="00C847B0" w:rsidRPr="00D64EEC" w:rsidRDefault="00C847B0" w:rsidP="000266C6">
            <w:pPr>
              <w:rPr>
                <w:rFonts w:asciiTheme="majorHAnsi" w:hAnsiTheme="majorHAnsi" w:cstheme="majorHAnsi"/>
                <w:color w:val="auto"/>
                <w:sz w:val="24"/>
                <w:szCs w:val="24"/>
              </w:rPr>
            </w:pPr>
            <w:r w:rsidRPr="00D64EEC">
              <w:rPr>
                <w:rFonts w:asciiTheme="majorHAnsi" w:hAnsiTheme="majorHAnsi" w:cstheme="majorHAnsi"/>
                <w:color w:val="auto"/>
                <w:sz w:val="24"/>
                <w:szCs w:val="24"/>
              </w:rPr>
              <w:t>Normalprofiler/grøftesnitt</w:t>
            </w:r>
          </w:p>
        </w:tc>
        <w:tc>
          <w:tcPr>
            <w:tcW w:w="630" w:type="pct"/>
          </w:tcPr>
          <w:p w14:paraId="2760E1E2" w14:textId="77777777" w:rsidR="00C847B0" w:rsidRPr="00D64EEC" w:rsidRDefault="00C847B0" w:rsidP="000266C6">
            <w:pPr>
              <w:pStyle w:val="DecimalAligned"/>
              <w:rPr>
                <w:rFonts w:asciiTheme="majorHAnsi" w:hAnsiTheme="majorHAnsi" w:cstheme="majorHAnsi"/>
                <w:color w:val="auto"/>
                <w:sz w:val="24"/>
                <w:szCs w:val="24"/>
              </w:rPr>
            </w:pPr>
          </w:p>
        </w:tc>
        <w:tc>
          <w:tcPr>
            <w:tcW w:w="2376" w:type="pct"/>
          </w:tcPr>
          <w:p w14:paraId="3A53154B" w14:textId="77777777" w:rsidR="00C847B0" w:rsidRPr="00D64EEC" w:rsidRDefault="00C847B0" w:rsidP="000266C6">
            <w:pPr>
              <w:pStyle w:val="DecimalAligned"/>
              <w:rPr>
                <w:rFonts w:asciiTheme="majorHAnsi" w:hAnsiTheme="majorHAnsi" w:cstheme="majorHAnsi"/>
                <w:color w:val="auto"/>
                <w:sz w:val="24"/>
                <w:szCs w:val="24"/>
              </w:rPr>
            </w:pPr>
          </w:p>
        </w:tc>
      </w:tr>
      <w:tr w:rsidR="00D64EEC" w:rsidRPr="00D64EEC" w14:paraId="1AD3557C" w14:textId="77777777" w:rsidTr="00C847B0">
        <w:tc>
          <w:tcPr>
            <w:tcW w:w="1994" w:type="pct"/>
            <w:noWrap/>
          </w:tcPr>
          <w:p w14:paraId="5147C910" w14:textId="556D52A6" w:rsidR="00C847B0" w:rsidRPr="00D64EEC" w:rsidRDefault="00C847B0" w:rsidP="000266C6">
            <w:pPr>
              <w:rPr>
                <w:rFonts w:asciiTheme="majorHAnsi" w:hAnsiTheme="majorHAnsi" w:cstheme="majorHAnsi"/>
                <w:color w:val="auto"/>
                <w:sz w:val="24"/>
                <w:szCs w:val="24"/>
              </w:rPr>
            </w:pPr>
            <w:proofErr w:type="spellStart"/>
            <w:r w:rsidRPr="00D64EEC">
              <w:rPr>
                <w:rFonts w:asciiTheme="majorHAnsi" w:hAnsiTheme="majorHAnsi" w:cstheme="majorHAnsi"/>
                <w:color w:val="auto"/>
                <w:sz w:val="24"/>
                <w:szCs w:val="24"/>
              </w:rPr>
              <w:t>Kumskisser</w:t>
            </w:r>
            <w:proofErr w:type="spellEnd"/>
            <w:r w:rsidRPr="00D64EEC">
              <w:rPr>
                <w:rFonts w:asciiTheme="majorHAnsi" w:hAnsiTheme="majorHAnsi" w:cstheme="majorHAnsi"/>
                <w:color w:val="auto"/>
                <w:sz w:val="24"/>
                <w:szCs w:val="24"/>
              </w:rPr>
              <w:t xml:space="preserve"> – av nye og tilkoblingskummer</w:t>
            </w:r>
          </w:p>
        </w:tc>
        <w:tc>
          <w:tcPr>
            <w:tcW w:w="630" w:type="pct"/>
          </w:tcPr>
          <w:p w14:paraId="49F9488C" w14:textId="77777777" w:rsidR="00C847B0" w:rsidRPr="00D64EEC" w:rsidRDefault="00C847B0" w:rsidP="000266C6">
            <w:pPr>
              <w:pStyle w:val="DecimalAligned"/>
              <w:rPr>
                <w:rFonts w:asciiTheme="majorHAnsi" w:hAnsiTheme="majorHAnsi" w:cstheme="majorHAnsi"/>
                <w:color w:val="auto"/>
                <w:sz w:val="24"/>
                <w:szCs w:val="24"/>
              </w:rPr>
            </w:pPr>
          </w:p>
        </w:tc>
        <w:tc>
          <w:tcPr>
            <w:tcW w:w="2376" w:type="pct"/>
          </w:tcPr>
          <w:p w14:paraId="5421414F" w14:textId="77777777" w:rsidR="00C847B0" w:rsidRPr="00D64EEC" w:rsidRDefault="00C847B0" w:rsidP="000266C6">
            <w:pPr>
              <w:pStyle w:val="DecimalAligned"/>
              <w:rPr>
                <w:rFonts w:asciiTheme="majorHAnsi" w:hAnsiTheme="majorHAnsi" w:cstheme="majorHAnsi"/>
                <w:color w:val="auto"/>
                <w:sz w:val="24"/>
                <w:szCs w:val="24"/>
              </w:rPr>
            </w:pPr>
          </w:p>
        </w:tc>
      </w:tr>
      <w:tr w:rsidR="00D64EEC" w:rsidRPr="00D64EEC" w14:paraId="180FC9D9" w14:textId="77777777" w:rsidTr="00C847B0">
        <w:tc>
          <w:tcPr>
            <w:tcW w:w="1994" w:type="pct"/>
            <w:noWrap/>
          </w:tcPr>
          <w:p w14:paraId="38832B19" w14:textId="0A62F2DB" w:rsidR="00C847B0" w:rsidRPr="00D64EEC" w:rsidRDefault="00C847B0" w:rsidP="000266C6">
            <w:pPr>
              <w:rPr>
                <w:rFonts w:asciiTheme="majorHAnsi" w:hAnsiTheme="majorHAnsi" w:cstheme="majorHAnsi"/>
                <w:color w:val="auto"/>
                <w:sz w:val="24"/>
                <w:szCs w:val="24"/>
              </w:rPr>
            </w:pPr>
            <w:r w:rsidRPr="00D64EEC">
              <w:rPr>
                <w:rFonts w:asciiTheme="majorHAnsi" w:hAnsiTheme="majorHAnsi" w:cstheme="majorHAnsi"/>
                <w:color w:val="auto"/>
                <w:sz w:val="24"/>
                <w:szCs w:val="24"/>
              </w:rPr>
              <w:t>Trykklinjeberegninger - ved fare for oppstuvning</w:t>
            </w:r>
          </w:p>
        </w:tc>
        <w:tc>
          <w:tcPr>
            <w:tcW w:w="630" w:type="pct"/>
          </w:tcPr>
          <w:p w14:paraId="1B1928A3" w14:textId="77777777" w:rsidR="00C847B0" w:rsidRPr="00D64EEC" w:rsidRDefault="00C847B0" w:rsidP="000266C6">
            <w:pPr>
              <w:pStyle w:val="DecimalAligned"/>
              <w:rPr>
                <w:rFonts w:asciiTheme="majorHAnsi" w:hAnsiTheme="majorHAnsi" w:cstheme="majorHAnsi"/>
                <w:color w:val="auto"/>
                <w:sz w:val="24"/>
                <w:szCs w:val="24"/>
              </w:rPr>
            </w:pPr>
          </w:p>
        </w:tc>
        <w:tc>
          <w:tcPr>
            <w:tcW w:w="2376" w:type="pct"/>
          </w:tcPr>
          <w:p w14:paraId="2FE24F7A" w14:textId="77777777" w:rsidR="00C847B0" w:rsidRPr="00D64EEC" w:rsidRDefault="00C847B0" w:rsidP="000266C6">
            <w:pPr>
              <w:pStyle w:val="DecimalAligned"/>
              <w:rPr>
                <w:rFonts w:asciiTheme="majorHAnsi" w:hAnsiTheme="majorHAnsi" w:cstheme="majorHAnsi"/>
                <w:color w:val="auto"/>
                <w:sz w:val="24"/>
                <w:szCs w:val="24"/>
              </w:rPr>
            </w:pPr>
          </w:p>
        </w:tc>
      </w:tr>
      <w:tr w:rsidR="00D64EEC" w:rsidRPr="00D64EEC" w14:paraId="5B1AF116" w14:textId="77777777" w:rsidTr="00C847B0">
        <w:tc>
          <w:tcPr>
            <w:tcW w:w="1994" w:type="pct"/>
            <w:noWrap/>
          </w:tcPr>
          <w:p w14:paraId="30BF4B19" w14:textId="7DD507C4" w:rsidR="00C847B0" w:rsidRPr="00D64EEC" w:rsidRDefault="00C847B0" w:rsidP="000266C6">
            <w:pPr>
              <w:rPr>
                <w:rFonts w:asciiTheme="majorHAnsi" w:hAnsiTheme="majorHAnsi" w:cstheme="majorHAnsi"/>
                <w:color w:val="auto"/>
                <w:sz w:val="24"/>
                <w:szCs w:val="24"/>
              </w:rPr>
            </w:pPr>
            <w:r w:rsidRPr="00D64EEC">
              <w:rPr>
                <w:rFonts w:asciiTheme="majorHAnsi" w:hAnsiTheme="majorHAnsi" w:cstheme="majorHAnsi"/>
                <w:color w:val="auto"/>
                <w:sz w:val="24"/>
                <w:szCs w:val="24"/>
              </w:rPr>
              <w:t>VA-rammeplan</w:t>
            </w:r>
          </w:p>
        </w:tc>
        <w:tc>
          <w:tcPr>
            <w:tcW w:w="630" w:type="pct"/>
          </w:tcPr>
          <w:p w14:paraId="35B0B993" w14:textId="77777777" w:rsidR="00C847B0" w:rsidRPr="00D64EEC" w:rsidRDefault="00C847B0" w:rsidP="000266C6">
            <w:pPr>
              <w:pStyle w:val="DecimalAligned"/>
              <w:rPr>
                <w:rFonts w:asciiTheme="majorHAnsi" w:hAnsiTheme="majorHAnsi" w:cstheme="majorHAnsi"/>
                <w:color w:val="auto"/>
                <w:sz w:val="24"/>
                <w:szCs w:val="24"/>
              </w:rPr>
            </w:pPr>
          </w:p>
        </w:tc>
        <w:tc>
          <w:tcPr>
            <w:tcW w:w="2376" w:type="pct"/>
          </w:tcPr>
          <w:p w14:paraId="4CC5CB74" w14:textId="77777777" w:rsidR="00C847B0" w:rsidRPr="00D64EEC" w:rsidRDefault="00C847B0" w:rsidP="000266C6">
            <w:pPr>
              <w:pStyle w:val="DecimalAligned"/>
              <w:rPr>
                <w:rFonts w:asciiTheme="majorHAnsi" w:hAnsiTheme="majorHAnsi" w:cstheme="majorHAnsi"/>
                <w:color w:val="auto"/>
                <w:sz w:val="24"/>
                <w:szCs w:val="24"/>
              </w:rPr>
            </w:pPr>
          </w:p>
        </w:tc>
      </w:tr>
      <w:tr w:rsidR="00D64EEC" w:rsidRPr="00D64EEC" w14:paraId="028623BB" w14:textId="77777777" w:rsidTr="00C847B0">
        <w:tc>
          <w:tcPr>
            <w:tcW w:w="1994" w:type="pct"/>
            <w:noWrap/>
          </w:tcPr>
          <w:p w14:paraId="339FD1ED" w14:textId="11DB0744" w:rsidR="00C847B0" w:rsidRPr="00D64EEC" w:rsidRDefault="003B0C43" w:rsidP="000266C6">
            <w:pPr>
              <w:rPr>
                <w:rFonts w:asciiTheme="majorHAnsi" w:hAnsiTheme="majorHAnsi" w:cstheme="majorHAnsi"/>
                <w:color w:val="auto"/>
                <w:sz w:val="24"/>
                <w:szCs w:val="24"/>
              </w:rPr>
            </w:pPr>
            <w:r w:rsidRPr="00D64EEC">
              <w:rPr>
                <w:rFonts w:asciiTheme="majorHAnsi" w:hAnsiTheme="majorHAnsi" w:cstheme="majorHAnsi"/>
                <w:color w:val="auto"/>
                <w:sz w:val="24"/>
                <w:szCs w:val="24"/>
              </w:rPr>
              <w:t xml:space="preserve">Erklæringer </w:t>
            </w:r>
            <w:r w:rsidR="00426B73" w:rsidRPr="00D64EEC">
              <w:rPr>
                <w:rFonts w:asciiTheme="majorHAnsi" w:hAnsiTheme="majorHAnsi" w:cstheme="majorHAnsi"/>
                <w:color w:val="auto"/>
                <w:sz w:val="24"/>
                <w:szCs w:val="24"/>
              </w:rPr>
              <w:t xml:space="preserve">- </w:t>
            </w:r>
            <w:r w:rsidRPr="00D64EEC">
              <w:rPr>
                <w:rFonts w:asciiTheme="majorHAnsi" w:hAnsiTheme="majorHAnsi" w:cstheme="majorHAnsi"/>
                <w:color w:val="auto"/>
                <w:sz w:val="24"/>
                <w:szCs w:val="24"/>
              </w:rPr>
              <w:t>for liggerettigheter og grunnerverv, samt konflikter med andre ledninger og konstruksjoner er avklart</w:t>
            </w:r>
          </w:p>
        </w:tc>
        <w:tc>
          <w:tcPr>
            <w:tcW w:w="630" w:type="pct"/>
          </w:tcPr>
          <w:p w14:paraId="15455162" w14:textId="77777777" w:rsidR="00C847B0" w:rsidRPr="00D64EEC" w:rsidRDefault="00C847B0" w:rsidP="000266C6">
            <w:pPr>
              <w:pStyle w:val="DecimalAligned"/>
              <w:rPr>
                <w:rFonts w:asciiTheme="majorHAnsi" w:hAnsiTheme="majorHAnsi" w:cstheme="majorHAnsi"/>
                <w:color w:val="auto"/>
                <w:sz w:val="24"/>
                <w:szCs w:val="24"/>
              </w:rPr>
            </w:pPr>
          </w:p>
        </w:tc>
        <w:tc>
          <w:tcPr>
            <w:tcW w:w="2376" w:type="pct"/>
          </w:tcPr>
          <w:p w14:paraId="564725E8" w14:textId="77777777" w:rsidR="00C847B0" w:rsidRPr="00D64EEC" w:rsidRDefault="00C847B0" w:rsidP="000266C6">
            <w:pPr>
              <w:pStyle w:val="DecimalAligned"/>
              <w:rPr>
                <w:rFonts w:asciiTheme="majorHAnsi" w:hAnsiTheme="majorHAnsi" w:cstheme="majorHAnsi"/>
                <w:color w:val="auto"/>
                <w:sz w:val="24"/>
                <w:szCs w:val="24"/>
              </w:rPr>
            </w:pPr>
          </w:p>
        </w:tc>
      </w:tr>
      <w:tr w:rsidR="00D64EEC" w:rsidRPr="00D64EEC" w14:paraId="3F35FE4D" w14:textId="77777777" w:rsidTr="00C847B0">
        <w:tc>
          <w:tcPr>
            <w:tcW w:w="1994" w:type="pct"/>
            <w:noWrap/>
          </w:tcPr>
          <w:p w14:paraId="6F15665E" w14:textId="3103DA2D" w:rsidR="00C847B0" w:rsidRPr="00D64EEC" w:rsidRDefault="003B0C43" w:rsidP="000266C6">
            <w:pPr>
              <w:rPr>
                <w:rFonts w:asciiTheme="majorHAnsi" w:hAnsiTheme="majorHAnsi" w:cstheme="majorHAnsi"/>
                <w:color w:val="auto"/>
                <w:sz w:val="24"/>
                <w:szCs w:val="24"/>
              </w:rPr>
            </w:pPr>
            <w:r w:rsidRPr="00D64EEC">
              <w:rPr>
                <w:rFonts w:asciiTheme="majorHAnsi" w:hAnsiTheme="majorHAnsi" w:cstheme="majorHAnsi"/>
                <w:color w:val="auto"/>
                <w:sz w:val="24"/>
                <w:szCs w:val="24"/>
              </w:rPr>
              <w:t>Overvannshåndtering – detaljplan med komplette beregninger</w:t>
            </w:r>
            <w:r w:rsidR="008C1269" w:rsidRPr="00D64EEC">
              <w:rPr>
                <w:rFonts w:asciiTheme="majorHAnsi" w:hAnsiTheme="majorHAnsi" w:cstheme="majorHAnsi"/>
                <w:color w:val="auto"/>
                <w:sz w:val="24"/>
                <w:szCs w:val="24"/>
              </w:rPr>
              <w:t xml:space="preserve"> for alle overvannstiltak som viser håndtering i henhold til 3 – </w:t>
            </w:r>
            <w:proofErr w:type="spellStart"/>
            <w:r w:rsidR="008C1269" w:rsidRPr="00D64EEC">
              <w:rPr>
                <w:rFonts w:asciiTheme="majorHAnsi" w:hAnsiTheme="majorHAnsi" w:cstheme="majorHAnsi"/>
                <w:color w:val="auto"/>
                <w:sz w:val="24"/>
                <w:szCs w:val="24"/>
              </w:rPr>
              <w:t>leddsstategien</w:t>
            </w:r>
            <w:proofErr w:type="spellEnd"/>
          </w:p>
        </w:tc>
        <w:tc>
          <w:tcPr>
            <w:tcW w:w="630" w:type="pct"/>
          </w:tcPr>
          <w:p w14:paraId="23050F27" w14:textId="77777777" w:rsidR="00C847B0" w:rsidRPr="00D64EEC" w:rsidRDefault="00C847B0" w:rsidP="000266C6">
            <w:pPr>
              <w:pStyle w:val="DecimalAligned"/>
              <w:rPr>
                <w:rFonts w:asciiTheme="majorHAnsi" w:hAnsiTheme="majorHAnsi" w:cstheme="majorHAnsi"/>
                <w:color w:val="auto"/>
                <w:sz w:val="24"/>
                <w:szCs w:val="24"/>
              </w:rPr>
            </w:pPr>
          </w:p>
        </w:tc>
        <w:tc>
          <w:tcPr>
            <w:tcW w:w="2376" w:type="pct"/>
          </w:tcPr>
          <w:p w14:paraId="1D78D2A6" w14:textId="77777777" w:rsidR="00C847B0" w:rsidRPr="00D64EEC" w:rsidRDefault="00C847B0" w:rsidP="000266C6">
            <w:pPr>
              <w:pStyle w:val="DecimalAligned"/>
              <w:rPr>
                <w:rFonts w:asciiTheme="majorHAnsi" w:hAnsiTheme="majorHAnsi" w:cstheme="majorHAnsi"/>
                <w:color w:val="auto"/>
                <w:sz w:val="24"/>
                <w:szCs w:val="24"/>
              </w:rPr>
            </w:pPr>
          </w:p>
        </w:tc>
      </w:tr>
      <w:tr w:rsidR="00D64EEC" w:rsidRPr="00D64EEC" w14:paraId="29694682" w14:textId="77777777" w:rsidTr="00C847B0">
        <w:trPr>
          <w:trHeight w:val="300"/>
        </w:trPr>
        <w:tc>
          <w:tcPr>
            <w:tcW w:w="1994" w:type="pct"/>
            <w:noWrap/>
          </w:tcPr>
          <w:p w14:paraId="57C30455" w14:textId="7F59BF11" w:rsidR="00C847B0" w:rsidRPr="00D64EEC" w:rsidRDefault="00426B73" w:rsidP="000266C6">
            <w:pPr>
              <w:rPr>
                <w:rFonts w:asciiTheme="majorHAnsi" w:hAnsiTheme="majorHAnsi" w:cstheme="majorHAnsi"/>
                <w:color w:val="auto"/>
                <w:sz w:val="24"/>
                <w:szCs w:val="24"/>
              </w:rPr>
            </w:pPr>
            <w:proofErr w:type="spellStart"/>
            <w:r w:rsidRPr="00D64EEC">
              <w:rPr>
                <w:rFonts w:asciiTheme="majorHAnsi" w:hAnsiTheme="majorHAnsi" w:cstheme="majorHAnsi"/>
                <w:color w:val="auto"/>
                <w:sz w:val="24"/>
                <w:szCs w:val="24"/>
              </w:rPr>
              <w:t>Påslipp</w:t>
            </w:r>
            <w:proofErr w:type="spellEnd"/>
            <w:r w:rsidRPr="00D64EEC">
              <w:rPr>
                <w:rFonts w:asciiTheme="majorHAnsi" w:hAnsiTheme="majorHAnsi" w:cstheme="majorHAnsi"/>
                <w:color w:val="auto"/>
                <w:sz w:val="24"/>
                <w:szCs w:val="24"/>
              </w:rPr>
              <w:t xml:space="preserve"> av overvann - dimensjonering og tegning av regulator</w:t>
            </w:r>
          </w:p>
        </w:tc>
        <w:tc>
          <w:tcPr>
            <w:tcW w:w="630" w:type="pct"/>
          </w:tcPr>
          <w:p w14:paraId="4EA8C14D" w14:textId="2C6416D4" w:rsidR="00C847B0" w:rsidRPr="00D64EEC" w:rsidRDefault="00C847B0" w:rsidP="000266C6">
            <w:pPr>
              <w:pStyle w:val="DecimalAligned"/>
              <w:rPr>
                <w:rFonts w:asciiTheme="majorHAnsi" w:hAnsiTheme="majorHAnsi" w:cstheme="majorHAnsi"/>
                <w:color w:val="auto"/>
                <w:sz w:val="24"/>
                <w:szCs w:val="24"/>
              </w:rPr>
            </w:pPr>
          </w:p>
        </w:tc>
        <w:tc>
          <w:tcPr>
            <w:tcW w:w="2376" w:type="pct"/>
          </w:tcPr>
          <w:p w14:paraId="37442734" w14:textId="253D854B" w:rsidR="00C847B0" w:rsidRPr="00D64EEC" w:rsidRDefault="00C847B0" w:rsidP="000266C6">
            <w:pPr>
              <w:pStyle w:val="DecimalAligned"/>
              <w:rPr>
                <w:rFonts w:asciiTheme="majorHAnsi" w:hAnsiTheme="majorHAnsi" w:cstheme="majorHAnsi"/>
                <w:color w:val="auto"/>
                <w:sz w:val="24"/>
                <w:szCs w:val="24"/>
              </w:rPr>
            </w:pPr>
          </w:p>
        </w:tc>
      </w:tr>
      <w:tr w:rsidR="004A6ACE" w:rsidRPr="00D64EEC" w14:paraId="3504BCA7" w14:textId="77777777" w:rsidTr="00C847B0">
        <w:tc>
          <w:tcPr>
            <w:tcW w:w="1994" w:type="pct"/>
            <w:noWrap/>
          </w:tcPr>
          <w:p w14:paraId="0B806AFF" w14:textId="0B86B8CC" w:rsidR="004A6ACE" w:rsidRPr="00D64EEC" w:rsidRDefault="006C6FA6" w:rsidP="000266C6">
            <w:pPr>
              <w:rPr>
                <w:rFonts w:asciiTheme="majorHAnsi" w:hAnsiTheme="majorHAnsi" w:cstheme="majorHAnsi"/>
                <w:color w:val="auto"/>
                <w:sz w:val="24"/>
                <w:szCs w:val="24"/>
              </w:rPr>
            </w:pPr>
            <w:r w:rsidRPr="00D64EEC">
              <w:rPr>
                <w:rFonts w:asciiTheme="majorHAnsi" w:hAnsiTheme="majorHAnsi" w:cstheme="majorHAnsi"/>
                <w:color w:val="auto"/>
                <w:sz w:val="24"/>
                <w:szCs w:val="24"/>
              </w:rPr>
              <w:t>Planer er utarbeidet i henhold til kommunalteknisk VA-norm.</w:t>
            </w:r>
          </w:p>
        </w:tc>
        <w:tc>
          <w:tcPr>
            <w:tcW w:w="630" w:type="pct"/>
          </w:tcPr>
          <w:p w14:paraId="58957F4B" w14:textId="77777777" w:rsidR="004A6ACE" w:rsidRPr="00D64EEC" w:rsidRDefault="004A6ACE" w:rsidP="000266C6">
            <w:pPr>
              <w:pStyle w:val="DecimalAligned"/>
              <w:rPr>
                <w:rFonts w:asciiTheme="majorHAnsi" w:hAnsiTheme="majorHAnsi" w:cstheme="majorHAnsi"/>
                <w:color w:val="auto"/>
                <w:sz w:val="24"/>
                <w:szCs w:val="24"/>
              </w:rPr>
            </w:pPr>
          </w:p>
        </w:tc>
        <w:tc>
          <w:tcPr>
            <w:tcW w:w="2376" w:type="pct"/>
          </w:tcPr>
          <w:p w14:paraId="7A414519" w14:textId="77777777" w:rsidR="004A6ACE" w:rsidRPr="00D64EEC" w:rsidRDefault="004A6ACE" w:rsidP="000266C6">
            <w:pPr>
              <w:pStyle w:val="DecimalAligned"/>
              <w:rPr>
                <w:rFonts w:asciiTheme="majorHAnsi" w:hAnsiTheme="majorHAnsi" w:cstheme="majorHAnsi"/>
                <w:color w:val="auto"/>
                <w:sz w:val="24"/>
                <w:szCs w:val="24"/>
              </w:rPr>
            </w:pPr>
          </w:p>
        </w:tc>
      </w:tr>
      <w:tr w:rsidR="00D64EEC" w:rsidRPr="00D64EEC" w14:paraId="5A1EF127" w14:textId="77777777" w:rsidTr="00C847B0">
        <w:tc>
          <w:tcPr>
            <w:tcW w:w="1994" w:type="pct"/>
            <w:noWrap/>
          </w:tcPr>
          <w:p w14:paraId="74225186" w14:textId="7BD5B282" w:rsidR="00C847B0" w:rsidRPr="00D64EEC" w:rsidRDefault="00B77940" w:rsidP="000266C6">
            <w:pPr>
              <w:rPr>
                <w:rFonts w:asciiTheme="majorHAnsi" w:hAnsiTheme="majorHAnsi" w:cstheme="majorHAnsi"/>
                <w:color w:val="auto"/>
                <w:sz w:val="24"/>
                <w:szCs w:val="24"/>
              </w:rPr>
            </w:pPr>
            <w:r w:rsidRPr="00D64EEC">
              <w:rPr>
                <w:rFonts w:asciiTheme="majorHAnsi" w:hAnsiTheme="majorHAnsi" w:cstheme="majorHAnsi"/>
                <w:color w:val="auto"/>
                <w:sz w:val="24"/>
                <w:szCs w:val="24"/>
              </w:rPr>
              <w:t>Avvikssøknad – avvik fra normen skal begrunnes med forslag til tiltak. Med henvisning til tegning</w:t>
            </w:r>
          </w:p>
        </w:tc>
        <w:tc>
          <w:tcPr>
            <w:tcW w:w="630" w:type="pct"/>
          </w:tcPr>
          <w:p w14:paraId="639E88A0" w14:textId="77777777" w:rsidR="00C847B0" w:rsidRPr="00D64EEC" w:rsidRDefault="00C847B0" w:rsidP="000266C6">
            <w:pPr>
              <w:pStyle w:val="DecimalAligned"/>
              <w:rPr>
                <w:rFonts w:asciiTheme="majorHAnsi" w:hAnsiTheme="majorHAnsi" w:cstheme="majorHAnsi"/>
                <w:color w:val="auto"/>
                <w:sz w:val="24"/>
                <w:szCs w:val="24"/>
              </w:rPr>
            </w:pPr>
          </w:p>
        </w:tc>
        <w:tc>
          <w:tcPr>
            <w:tcW w:w="2376" w:type="pct"/>
          </w:tcPr>
          <w:p w14:paraId="298E7B5A" w14:textId="77777777" w:rsidR="00C847B0" w:rsidRPr="00D64EEC" w:rsidRDefault="00C847B0" w:rsidP="000266C6">
            <w:pPr>
              <w:pStyle w:val="DecimalAligned"/>
              <w:rPr>
                <w:rFonts w:asciiTheme="majorHAnsi" w:hAnsiTheme="majorHAnsi" w:cstheme="majorHAnsi"/>
                <w:color w:val="auto"/>
                <w:sz w:val="24"/>
                <w:szCs w:val="24"/>
              </w:rPr>
            </w:pPr>
          </w:p>
        </w:tc>
      </w:tr>
    </w:tbl>
    <w:p w14:paraId="4AAB260B" w14:textId="118DAFD9" w:rsidR="002A624C" w:rsidRPr="00D64EEC" w:rsidRDefault="002A624C" w:rsidP="000266C6">
      <w:pPr>
        <w:rPr>
          <w:rFonts w:asciiTheme="majorHAnsi" w:hAnsiTheme="majorHAnsi" w:cstheme="majorHAnsi"/>
          <w:sz w:val="24"/>
          <w:szCs w:val="24"/>
        </w:rPr>
      </w:pPr>
    </w:p>
    <w:p w14:paraId="039FD38E" w14:textId="77777777" w:rsidR="002A624C" w:rsidRPr="00D64EEC" w:rsidRDefault="002A624C" w:rsidP="000266C6">
      <w:pPr>
        <w:rPr>
          <w:rFonts w:asciiTheme="majorHAnsi" w:hAnsiTheme="majorHAnsi" w:cstheme="majorHAnsi"/>
          <w:sz w:val="24"/>
          <w:szCs w:val="24"/>
        </w:rPr>
      </w:pPr>
      <w:r w:rsidRPr="00D64EEC">
        <w:rPr>
          <w:rFonts w:asciiTheme="majorHAnsi" w:hAnsiTheme="majorHAnsi" w:cstheme="majorHAnsi"/>
          <w:sz w:val="24"/>
          <w:szCs w:val="24"/>
        </w:rPr>
        <w:br w:type="page"/>
      </w:r>
    </w:p>
    <w:tbl>
      <w:tblPr>
        <w:tblStyle w:val="Listetabell7fargerik"/>
        <w:tblW w:w="52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3786"/>
        <w:gridCol w:w="1196"/>
        <w:gridCol w:w="4511"/>
      </w:tblGrid>
      <w:tr w:rsidR="00D64EEC" w:rsidRPr="00D64EEC" w14:paraId="6C3BF0EC" w14:textId="77777777" w:rsidTr="008B7F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994" w:type="pct"/>
            <w:shd w:val="clear" w:color="auto" w:fill="C9C9C9" w:themeFill="accent3" w:themeFillTint="99"/>
            <w:noWrap/>
          </w:tcPr>
          <w:p w14:paraId="25839926" w14:textId="5280BB56" w:rsidR="00C17991" w:rsidRPr="00D64EEC" w:rsidRDefault="00C17991" w:rsidP="000266C6">
            <w:pPr>
              <w:rPr>
                <w:rFonts w:cstheme="majorHAnsi"/>
                <w:b/>
                <w:bCs/>
                <w:i w:val="0"/>
                <w:iCs w:val="0"/>
                <w:color w:val="auto"/>
                <w:sz w:val="24"/>
                <w:szCs w:val="24"/>
              </w:rPr>
            </w:pPr>
            <w:r w:rsidRPr="00D64EEC">
              <w:rPr>
                <w:rFonts w:cstheme="majorHAnsi"/>
                <w:b/>
                <w:bCs/>
                <w:i w:val="0"/>
                <w:iCs w:val="0"/>
                <w:color w:val="auto"/>
                <w:sz w:val="24"/>
                <w:szCs w:val="24"/>
              </w:rPr>
              <w:lastRenderedPageBreak/>
              <w:t>Vei</w:t>
            </w:r>
          </w:p>
        </w:tc>
        <w:tc>
          <w:tcPr>
            <w:tcW w:w="630" w:type="pct"/>
            <w:shd w:val="clear" w:color="auto" w:fill="C9C9C9" w:themeFill="accent3" w:themeFillTint="99"/>
          </w:tcPr>
          <w:p w14:paraId="449700E0" w14:textId="77777777" w:rsidR="00C17991" w:rsidRPr="00D64EEC" w:rsidRDefault="00C17991" w:rsidP="000266C6">
            <w:pPr>
              <w:rPr>
                <w:rFonts w:cstheme="majorHAnsi"/>
                <w:b/>
                <w:bCs/>
                <w:i w:val="0"/>
                <w:iCs w:val="0"/>
                <w:color w:val="auto"/>
                <w:sz w:val="24"/>
                <w:szCs w:val="24"/>
              </w:rPr>
            </w:pPr>
            <w:r w:rsidRPr="00D64EEC">
              <w:rPr>
                <w:rFonts w:cstheme="majorHAnsi"/>
                <w:b/>
                <w:bCs/>
                <w:i w:val="0"/>
                <w:iCs w:val="0"/>
                <w:color w:val="auto"/>
                <w:sz w:val="24"/>
                <w:szCs w:val="24"/>
              </w:rPr>
              <w:t>Ivaretatt</w:t>
            </w:r>
          </w:p>
        </w:tc>
        <w:tc>
          <w:tcPr>
            <w:tcW w:w="2376" w:type="pct"/>
            <w:shd w:val="clear" w:color="auto" w:fill="C9C9C9" w:themeFill="accent3" w:themeFillTint="99"/>
          </w:tcPr>
          <w:p w14:paraId="33129DC9" w14:textId="77777777" w:rsidR="00C17991" w:rsidRPr="00D64EEC" w:rsidRDefault="00C17991" w:rsidP="000266C6">
            <w:pPr>
              <w:rPr>
                <w:rFonts w:cstheme="majorHAnsi"/>
                <w:b/>
                <w:bCs/>
                <w:i w:val="0"/>
                <w:iCs w:val="0"/>
                <w:color w:val="auto"/>
                <w:sz w:val="24"/>
                <w:szCs w:val="24"/>
              </w:rPr>
            </w:pPr>
            <w:r w:rsidRPr="00D64EEC">
              <w:rPr>
                <w:rFonts w:cstheme="majorHAnsi"/>
                <w:b/>
                <w:bCs/>
                <w:i w:val="0"/>
                <w:iCs w:val="0"/>
                <w:color w:val="auto"/>
                <w:sz w:val="24"/>
                <w:szCs w:val="24"/>
              </w:rPr>
              <w:t>Kommentar</w:t>
            </w:r>
          </w:p>
        </w:tc>
      </w:tr>
      <w:tr w:rsidR="00D64EEC" w:rsidRPr="00D64EEC" w14:paraId="578DEC90" w14:textId="77777777" w:rsidTr="005F543A">
        <w:tc>
          <w:tcPr>
            <w:tcW w:w="1994" w:type="pct"/>
            <w:noWrap/>
          </w:tcPr>
          <w:p w14:paraId="529683D2" w14:textId="5B78C7DE" w:rsidR="00C17991" w:rsidRPr="00D64EEC" w:rsidRDefault="00C17991" w:rsidP="000266C6">
            <w:pPr>
              <w:rPr>
                <w:rFonts w:asciiTheme="majorHAnsi" w:hAnsiTheme="majorHAnsi" w:cstheme="majorHAnsi"/>
                <w:color w:val="auto"/>
                <w:sz w:val="24"/>
                <w:szCs w:val="24"/>
              </w:rPr>
            </w:pPr>
            <w:r w:rsidRPr="00D64EEC">
              <w:rPr>
                <w:rFonts w:asciiTheme="majorHAnsi" w:hAnsiTheme="majorHAnsi" w:cstheme="majorHAnsi"/>
                <w:color w:val="auto"/>
                <w:sz w:val="24"/>
                <w:szCs w:val="24"/>
              </w:rPr>
              <w:t>Teknisk beskrivelse</w:t>
            </w:r>
          </w:p>
        </w:tc>
        <w:tc>
          <w:tcPr>
            <w:tcW w:w="630" w:type="pct"/>
          </w:tcPr>
          <w:p w14:paraId="734BF351" w14:textId="77777777" w:rsidR="00C17991" w:rsidRPr="00D64EEC" w:rsidRDefault="00C17991" w:rsidP="000266C6">
            <w:pPr>
              <w:pStyle w:val="DecimalAligned"/>
              <w:rPr>
                <w:rFonts w:asciiTheme="majorHAnsi" w:hAnsiTheme="majorHAnsi" w:cstheme="majorHAnsi"/>
                <w:color w:val="auto"/>
                <w:sz w:val="24"/>
                <w:szCs w:val="24"/>
              </w:rPr>
            </w:pPr>
          </w:p>
        </w:tc>
        <w:tc>
          <w:tcPr>
            <w:tcW w:w="2376" w:type="pct"/>
          </w:tcPr>
          <w:p w14:paraId="11933611" w14:textId="77777777" w:rsidR="00C17991" w:rsidRPr="00D64EEC" w:rsidRDefault="00C17991" w:rsidP="000266C6">
            <w:pPr>
              <w:pStyle w:val="DecimalAligned"/>
              <w:rPr>
                <w:rFonts w:asciiTheme="majorHAnsi" w:hAnsiTheme="majorHAnsi" w:cstheme="majorHAnsi"/>
                <w:color w:val="auto"/>
                <w:sz w:val="24"/>
                <w:szCs w:val="24"/>
              </w:rPr>
            </w:pPr>
          </w:p>
        </w:tc>
      </w:tr>
      <w:tr w:rsidR="00D64EEC" w:rsidRPr="00D64EEC" w14:paraId="7078CF24" w14:textId="77777777" w:rsidTr="005F543A">
        <w:tc>
          <w:tcPr>
            <w:tcW w:w="1994" w:type="pct"/>
            <w:noWrap/>
          </w:tcPr>
          <w:p w14:paraId="7AB9279A" w14:textId="5612E3CC" w:rsidR="00C17991" w:rsidRPr="00D64EEC" w:rsidRDefault="00C17991" w:rsidP="000266C6">
            <w:pPr>
              <w:rPr>
                <w:rFonts w:asciiTheme="majorHAnsi" w:hAnsiTheme="majorHAnsi" w:cstheme="majorHAnsi"/>
                <w:color w:val="auto"/>
                <w:sz w:val="24"/>
                <w:szCs w:val="24"/>
              </w:rPr>
            </w:pPr>
            <w:r w:rsidRPr="00D64EEC">
              <w:rPr>
                <w:rFonts w:asciiTheme="majorHAnsi" w:hAnsiTheme="majorHAnsi" w:cstheme="majorHAnsi"/>
                <w:color w:val="auto"/>
                <w:sz w:val="24"/>
                <w:szCs w:val="24"/>
              </w:rPr>
              <w:t>Veiplan</w:t>
            </w:r>
          </w:p>
        </w:tc>
        <w:tc>
          <w:tcPr>
            <w:tcW w:w="630" w:type="pct"/>
          </w:tcPr>
          <w:p w14:paraId="2C31303D" w14:textId="77777777" w:rsidR="00C17991" w:rsidRPr="00D64EEC" w:rsidRDefault="00C17991" w:rsidP="000266C6">
            <w:pPr>
              <w:pStyle w:val="DecimalAligned"/>
              <w:rPr>
                <w:rFonts w:asciiTheme="majorHAnsi" w:hAnsiTheme="majorHAnsi" w:cstheme="majorHAnsi"/>
                <w:color w:val="auto"/>
                <w:sz w:val="24"/>
                <w:szCs w:val="24"/>
              </w:rPr>
            </w:pPr>
          </w:p>
        </w:tc>
        <w:tc>
          <w:tcPr>
            <w:tcW w:w="2376" w:type="pct"/>
          </w:tcPr>
          <w:p w14:paraId="06BBDF79" w14:textId="77777777" w:rsidR="00C17991" w:rsidRPr="00D64EEC" w:rsidRDefault="00C17991" w:rsidP="000266C6">
            <w:pPr>
              <w:pStyle w:val="DecimalAligned"/>
              <w:rPr>
                <w:rFonts w:asciiTheme="majorHAnsi" w:hAnsiTheme="majorHAnsi" w:cstheme="majorHAnsi"/>
                <w:color w:val="auto"/>
                <w:sz w:val="24"/>
                <w:szCs w:val="24"/>
              </w:rPr>
            </w:pPr>
          </w:p>
        </w:tc>
      </w:tr>
      <w:tr w:rsidR="00D64EEC" w:rsidRPr="00D64EEC" w14:paraId="7BB00FD8" w14:textId="77777777" w:rsidTr="005F543A">
        <w:tc>
          <w:tcPr>
            <w:tcW w:w="1994" w:type="pct"/>
            <w:noWrap/>
          </w:tcPr>
          <w:p w14:paraId="65AF7C08" w14:textId="4998DD96" w:rsidR="00C17991" w:rsidRPr="00D64EEC" w:rsidRDefault="00C17991" w:rsidP="000266C6">
            <w:pPr>
              <w:rPr>
                <w:rFonts w:asciiTheme="majorHAnsi" w:hAnsiTheme="majorHAnsi" w:cstheme="majorHAnsi"/>
                <w:color w:val="auto"/>
                <w:sz w:val="24"/>
                <w:szCs w:val="24"/>
              </w:rPr>
            </w:pPr>
            <w:r w:rsidRPr="00D64EEC">
              <w:rPr>
                <w:rFonts w:asciiTheme="majorHAnsi" w:hAnsiTheme="majorHAnsi" w:cstheme="majorHAnsi"/>
                <w:color w:val="auto"/>
                <w:sz w:val="24"/>
                <w:szCs w:val="24"/>
              </w:rPr>
              <w:t>Stikningsplan</w:t>
            </w:r>
          </w:p>
        </w:tc>
        <w:tc>
          <w:tcPr>
            <w:tcW w:w="630" w:type="pct"/>
          </w:tcPr>
          <w:p w14:paraId="183624BD" w14:textId="77777777" w:rsidR="00C17991" w:rsidRPr="00D64EEC" w:rsidRDefault="00C17991" w:rsidP="000266C6">
            <w:pPr>
              <w:pStyle w:val="DecimalAligned"/>
              <w:rPr>
                <w:rFonts w:asciiTheme="majorHAnsi" w:hAnsiTheme="majorHAnsi" w:cstheme="majorHAnsi"/>
                <w:color w:val="auto"/>
                <w:sz w:val="24"/>
                <w:szCs w:val="24"/>
              </w:rPr>
            </w:pPr>
          </w:p>
        </w:tc>
        <w:tc>
          <w:tcPr>
            <w:tcW w:w="2376" w:type="pct"/>
          </w:tcPr>
          <w:p w14:paraId="66162C58" w14:textId="77777777" w:rsidR="00C17991" w:rsidRPr="00D64EEC" w:rsidRDefault="00C17991" w:rsidP="000266C6">
            <w:pPr>
              <w:pStyle w:val="DecimalAligned"/>
              <w:rPr>
                <w:rFonts w:asciiTheme="majorHAnsi" w:hAnsiTheme="majorHAnsi" w:cstheme="majorHAnsi"/>
                <w:color w:val="auto"/>
                <w:sz w:val="24"/>
                <w:szCs w:val="24"/>
              </w:rPr>
            </w:pPr>
          </w:p>
        </w:tc>
      </w:tr>
      <w:tr w:rsidR="00D64EEC" w:rsidRPr="00D64EEC" w14:paraId="0ACE6AB9" w14:textId="77777777" w:rsidTr="005F543A">
        <w:tc>
          <w:tcPr>
            <w:tcW w:w="1994" w:type="pct"/>
            <w:noWrap/>
          </w:tcPr>
          <w:p w14:paraId="2C5CD68B" w14:textId="78DBEC77" w:rsidR="00C17991" w:rsidRPr="00D64EEC" w:rsidRDefault="00C17991" w:rsidP="000266C6">
            <w:pPr>
              <w:rPr>
                <w:rFonts w:asciiTheme="majorHAnsi" w:hAnsiTheme="majorHAnsi" w:cstheme="majorHAnsi"/>
                <w:color w:val="auto"/>
                <w:sz w:val="24"/>
                <w:szCs w:val="24"/>
              </w:rPr>
            </w:pPr>
            <w:r w:rsidRPr="00D64EEC">
              <w:rPr>
                <w:rFonts w:asciiTheme="majorHAnsi" w:hAnsiTheme="majorHAnsi" w:cstheme="majorHAnsi"/>
                <w:color w:val="auto"/>
                <w:sz w:val="24"/>
                <w:szCs w:val="24"/>
              </w:rPr>
              <w:t>Lengdeprofiler</w:t>
            </w:r>
          </w:p>
        </w:tc>
        <w:tc>
          <w:tcPr>
            <w:tcW w:w="630" w:type="pct"/>
          </w:tcPr>
          <w:p w14:paraId="009F5CC1" w14:textId="77777777" w:rsidR="00C17991" w:rsidRPr="00D64EEC" w:rsidRDefault="00C17991" w:rsidP="000266C6">
            <w:pPr>
              <w:pStyle w:val="DecimalAligned"/>
              <w:rPr>
                <w:rFonts w:asciiTheme="majorHAnsi" w:hAnsiTheme="majorHAnsi" w:cstheme="majorHAnsi"/>
                <w:color w:val="auto"/>
                <w:sz w:val="24"/>
                <w:szCs w:val="24"/>
              </w:rPr>
            </w:pPr>
          </w:p>
        </w:tc>
        <w:tc>
          <w:tcPr>
            <w:tcW w:w="2376" w:type="pct"/>
          </w:tcPr>
          <w:p w14:paraId="6EF01123" w14:textId="77777777" w:rsidR="00C17991" w:rsidRPr="00D64EEC" w:rsidRDefault="00C17991" w:rsidP="000266C6">
            <w:pPr>
              <w:pStyle w:val="DecimalAligned"/>
              <w:rPr>
                <w:rFonts w:asciiTheme="majorHAnsi" w:hAnsiTheme="majorHAnsi" w:cstheme="majorHAnsi"/>
                <w:color w:val="auto"/>
                <w:sz w:val="24"/>
                <w:szCs w:val="24"/>
              </w:rPr>
            </w:pPr>
          </w:p>
        </w:tc>
      </w:tr>
      <w:tr w:rsidR="00D64EEC" w:rsidRPr="00D64EEC" w14:paraId="7AAFFA4C" w14:textId="77777777" w:rsidTr="005F543A">
        <w:tc>
          <w:tcPr>
            <w:tcW w:w="1994" w:type="pct"/>
            <w:noWrap/>
          </w:tcPr>
          <w:p w14:paraId="2BE0EA30" w14:textId="58C4B68D" w:rsidR="00C17991" w:rsidRPr="00D64EEC" w:rsidRDefault="00C17991" w:rsidP="000266C6">
            <w:pPr>
              <w:rPr>
                <w:rFonts w:asciiTheme="majorHAnsi" w:hAnsiTheme="majorHAnsi" w:cstheme="majorHAnsi"/>
                <w:color w:val="auto"/>
                <w:sz w:val="24"/>
                <w:szCs w:val="24"/>
              </w:rPr>
            </w:pPr>
            <w:r w:rsidRPr="00D64EEC">
              <w:rPr>
                <w:rFonts w:asciiTheme="majorHAnsi" w:hAnsiTheme="majorHAnsi" w:cstheme="majorHAnsi"/>
                <w:color w:val="auto"/>
                <w:sz w:val="24"/>
                <w:szCs w:val="24"/>
              </w:rPr>
              <w:t>Normalprofiler</w:t>
            </w:r>
          </w:p>
        </w:tc>
        <w:tc>
          <w:tcPr>
            <w:tcW w:w="630" w:type="pct"/>
          </w:tcPr>
          <w:p w14:paraId="6E850901" w14:textId="77777777" w:rsidR="00C17991" w:rsidRPr="00D64EEC" w:rsidRDefault="00C17991" w:rsidP="000266C6">
            <w:pPr>
              <w:pStyle w:val="DecimalAligned"/>
              <w:rPr>
                <w:rFonts w:asciiTheme="majorHAnsi" w:hAnsiTheme="majorHAnsi" w:cstheme="majorHAnsi"/>
                <w:color w:val="auto"/>
                <w:sz w:val="24"/>
                <w:szCs w:val="24"/>
              </w:rPr>
            </w:pPr>
          </w:p>
        </w:tc>
        <w:tc>
          <w:tcPr>
            <w:tcW w:w="2376" w:type="pct"/>
          </w:tcPr>
          <w:p w14:paraId="1464D0EE" w14:textId="77777777" w:rsidR="00C17991" w:rsidRPr="00D64EEC" w:rsidRDefault="00C17991" w:rsidP="000266C6">
            <w:pPr>
              <w:pStyle w:val="DecimalAligned"/>
              <w:rPr>
                <w:rFonts w:asciiTheme="majorHAnsi" w:hAnsiTheme="majorHAnsi" w:cstheme="majorHAnsi"/>
                <w:color w:val="auto"/>
                <w:sz w:val="24"/>
                <w:szCs w:val="24"/>
              </w:rPr>
            </w:pPr>
          </w:p>
        </w:tc>
      </w:tr>
      <w:tr w:rsidR="00D64EEC" w:rsidRPr="00D64EEC" w14:paraId="36643733" w14:textId="77777777" w:rsidTr="005F543A">
        <w:tc>
          <w:tcPr>
            <w:tcW w:w="1994" w:type="pct"/>
            <w:noWrap/>
          </w:tcPr>
          <w:p w14:paraId="4C223806" w14:textId="745C1C65" w:rsidR="00C17991" w:rsidRPr="00D64EEC" w:rsidRDefault="00C17991" w:rsidP="000266C6">
            <w:pPr>
              <w:rPr>
                <w:rFonts w:asciiTheme="majorHAnsi" w:hAnsiTheme="majorHAnsi" w:cstheme="majorHAnsi"/>
                <w:color w:val="auto"/>
                <w:sz w:val="24"/>
                <w:szCs w:val="24"/>
              </w:rPr>
            </w:pPr>
            <w:r w:rsidRPr="00D64EEC">
              <w:rPr>
                <w:rFonts w:asciiTheme="majorHAnsi" w:hAnsiTheme="majorHAnsi" w:cstheme="majorHAnsi"/>
                <w:color w:val="auto"/>
                <w:sz w:val="24"/>
                <w:szCs w:val="24"/>
              </w:rPr>
              <w:t>Drens-/slukplan</w:t>
            </w:r>
          </w:p>
        </w:tc>
        <w:tc>
          <w:tcPr>
            <w:tcW w:w="630" w:type="pct"/>
          </w:tcPr>
          <w:p w14:paraId="57CC0A88" w14:textId="77777777" w:rsidR="00C17991" w:rsidRPr="00D64EEC" w:rsidRDefault="00C17991" w:rsidP="000266C6">
            <w:pPr>
              <w:pStyle w:val="DecimalAligned"/>
              <w:rPr>
                <w:rFonts w:asciiTheme="majorHAnsi" w:hAnsiTheme="majorHAnsi" w:cstheme="majorHAnsi"/>
                <w:color w:val="auto"/>
                <w:sz w:val="24"/>
                <w:szCs w:val="24"/>
              </w:rPr>
            </w:pPr>
          </w:p>
        </w:tc>
        <w:tc>
          <w:tcPr>
            <w:tcW w:w="2376" w:type="pct"/>
          </w:tcPr>
          <w:p w14:paraId="6E07A57A" w14:textId="77777777" w:rsidR="00C17991" w:rsidRPr="00D64EEC" w:rsidRDefault="00C17991" w:rsidP="000266C6">
            <w:pPr>
              <w:pStyle w:val="DecimalAligned"/>
              <w:rPr>
                <w:rFonts w:asciiTheme="majorHAnsi" w:hAnsiTheme="majorHAnsi" w:cstheme="majorHAnsi"/>
                <w:color w:val="auto"/>
                <w:sz w:val="24"/>
                <w:szCs w:val="24"/>
              </w:rPr>
            </w:pPr>
          </w:p>
        </w:tc>
      </w:tr>
      <w:tr w:rsidR="00D64EEC" w:rsidRPr="00D64EEC" w14:paraId="2D1583F6" w14:textId="77777777" w:rsidTr="005F543A">
        <w:tc>
          <w:tcPr>
            <w:tcW w:w="1994" w:type="pct"/>
            <w:noWrap/>
          </w:tcPr>
          <w:p w14:paraId="3DA67F5C" w14:textId="29CC94C7" w:rsidR="00C17991" w:rsidRPr="00D64EEC" w:rsidRDefault="00C17991" w:rsidP="000266C6">
            <w:pPr>
              <w:rPr>
                <w:rFonts w:asciiTheme="majorHAnsi" w:hAnsiTheme="majorHAnsi" w:cstheme="majorHAnsi"/>
                <w:color w:val="auto"/>
                <w:sz w:val="24"/>
                <w:szCs w:val="24"/>
              </w:rPr>
            </w:pPr>
            <w:r w:rsidRPr="00D64EEC">
              <w:rPr>
                <w:rFonts w:asciiTheme="majorHAnsi" w:hAnsiTheme="majorHAnsi" w:cstheme="majorHAnsi"/>
                <w:color w:val="auto"/>
                <w:sz w:val="24"/>
                <w:szCs w:val="24"/>
              </w:rPr>
              <w:t xml:space="preserve">Skiltplan - dersom </w:t>
            </w:r>
            <w:proofErr w:type="spellStart"/>
            <w:r w:rsidRPr="00D64EEC">
              <w:rPr>
                <w:rFonts w:asciiTheme="majorHAnsi" w:hAnsiTheme="majorHAnsi" w:cstheme="majorHAnsi"/>
                <w:color w:val="auto"/>
                <w:sz w:val="24"/>
                <w:szCs w:val="24"/>
              </w:rPr>
              <w:t>skiltplanen</w:t>
            </w:r>
            <w:proofErr w:type="spellEnd"/>
            <w:r w:rsidRPr="00D64EEC">
              <w:rPr>
                <w:rFonts w:asciiTheme="majorHAnsi" w:hAnsiTheme="majorHAnsi" w:cstheme="majorHAnsi"/>
                <w:color w:val="auto"/>
                <w:sz w:val="24"/>
                <w:szCs w:val="24"/>
              </w:rPr>
              <w:t xml:space="preserve"> er på både fylkesvei og kommunal vei så skal det leveres to separate </w:t>
            </w:r>
            <w:proofErr w:type="spellStart"/>
            <w:r w:rsidRPr="00D64EEC">
              <w:rPr>
                <w:rFonts w:asciiTheme="majorHAnsi" w:hAnsiTheme="majorHAnsi" w:cstheme="majorHAnsi"/>
                <w:color w:val="auto"/>
                <w:sz w:val="24"/>
                <w:szCs w:val="24"/>
              </w:rPr>
              <w:t>skiltplaner</w:t>
            </w:r>
            <w:proofErr w:type="spellEnd"/>
            <w:r w:rsidRPr="00D64EEC">
              <w:rPr>
                <w:rFonts w:asciiTheme="majorHAnsi" w:hAnsiTheme="majorHAnsi" w:cstheme="majorHAnsi"/>
                <w:color w:val="auto"/>
                <w:sz w:val="24"/>
                <w:szCs w:val="24"/>
              </w:rPr>
              <w:t>.</w:t>
            </w:r>
          </w:p>
        </w:tc>
        <w:tc>
          <w:tcPr>
            <w:tcW w:w="630" w:type="pct"/>
          </w:tcPr>
          <w:p w14:paraId="3770D27A" w14:textId="77777777" w:rsidR="00C17991" w:rsidRPr="00D64EEC" w:rsidRDefault="00C17991" w:rsidP="000266C6">
            <w:pPr>
              <w:pStyle w:val="DecimalAligned"/>
              <w:rPr>
                <w:rFonts w:asciiTheme="majorHAnsi" w:hAnsiTheme="majorHAnsi" w:cstheme="majorHAnsi"/>
                <w:color w:val="auto"/>
                <w:sz w:val="24"/>
                <w:szCs w:val="24"/>
              </w:rPr>
            </w:pPr>
          </w:p>
        </w:tc>
        <w:tc>
          <w:tcPr>
            <w:tcW w:w="2376" w:type="pct"/>
          </w:tcPr>
          <w:p w14:paraId="11921AA9" w14:textId="77777777" w:rsidR="00C17991" w:rsidRPr="00D64EEC" w:rsidRDefault="00C17991" w:rsidP="000266C6">
            <w:pPr>
              <w:pStyle w:val="DecimalAligned"/>
              <w:rPr>
                <w:rFonts w:asciiTheme="majorHAnsi" w:hAnsiTheme="majorHAnsi" w:cstheme="majorHAnsi"/>
                <w:color w:val="auto"/>
                <w:sz w:val="24"/>
                <w:szCs w:val="24"/>
              </w:rPr>
            </w:pPr>
          </w:p>
        </w:tc>
      </w:tr>
      <w:tr w:rsidR="00D64EEC" w:rsidRPr="00D64EEC" w14:paraId="00B14DB0" w14:textId="77777777" w:rsidTr="005F543A">
        <w:tc>
          <w:tcPr>
            <w:tcW w:w="1994" w:type="pct"/>
            <w:noWrap/>
          </w:tcPr>
          <w:p w14:paraId="2D74418B" w14:textId="4498F664" w:rsidR="00C17991" w:rsidRPr="00D64EEC" w:rsidRDefault="00C17991" w:rsidP="000266C6">
            <w:pPr>
              <w:rPr>
                <w:rFonts w:asciiTheme="majorHAnsi" w:hAnsiTheme="majorHAnsi" w:cstheme="majorHAnsi"/>
                <w:color w:val="auto"/>
                <w:sz w:val="24"/>
                <w:szCs w:val="24"/>
              </w:rPr>
            </w:pPr>
            <w:r w:rsidRPr="00D64EEC">
              <w:rPr>
                <w:rFonts w:asciiTheme="majorHAnsi" w:hAnsiTheme="majorHAnsi" w:cstheme="majorHAnsi"/>
                <w:color w:val="auto"/>
                <w:sz w:val="24"/>
                <w:szCs w:val="24"/>
              </w:rPr>
              <w:t>Kantsteinplan</w:t>
            </w:r>
          </w:p>
        </w:tc>
        <w:tc>
          <w:tcPr>
            <w:tcW w:w="630" w:type="pct"/>
          </w:tcPr>
          <w:p w14:paraId="60034EC8" w14:textId="77777777" w:rsidR="00C17991" w:rsidRPr="00D64EEC" w:rsidRDefault="00C17991" w:rsidP="000266C6">
            <w:pPr>
              <w:pStyle w:val="DecimalAligned"/>
              <w:rPr>
                <w:rFonts w:asciiTheme="majorHAnsi" w:hAnsiTheme="majorHAnsi" w:cstheme="majorHAnsi"/>
                <w:color w:val="auto"/>
                <w:sz w:val="24"/>
                <w:szCs w:val="24"/>
              </w:rPr>
            </w:pPr>
          </w:p>
        </w:tc>
        <w:tc>
          <w:tcPr>
            <w:tcW w:w="2376" w:type="pct"/>
          </w:tcPr>
          <w:p w14:paraId="5ADA385E" w14:textId="77777777" w:rsidR="00C17991" w:rsidRPr="00D64EEC" w:rsidRDefault="00C17991" w:rsidP="000266C6">
            <w:pPr>
              <w:pStyle w:val="DecimalAligned"/>
              <w:rPr>
                <w:rFonts w:asciiTheme="majorHAnsi" w:hAnsiTheme="majorHAnsi" w:cstheme="majorHAnsi"/>
                <w:color w:val="auto"/>
                <w:sz w:val="24"/>
                <w:szCs w:val="24"/>
              </w:rPr>
            </w:pPr>
          </w:p>
        </w:tc>
      </w:tr>
      <w:tr w:rsidR="00D64EEC" w:rsidRPr="00D64EEC" w14:paraId="7AE3C155" w14:textId="77777777" w:rsidTr="005F543A">
        <w:tc>
          <w:tcPr>
            <w:tcW w:w="1994" w:type="pct"/>
            <w:noWrap/>
          </w:tcPr>
          <w:p w14:paraId="2CFDFCC1" w14:textId="021BDF1C" w:rsidR="00C17991" w:rsidRPr="00D64EEC" w:rsidRDefault="00C17991" w:rsidP="000266C6">
            <w:pPr>
              <w:rPr>
                <w:rFonts w:asciiTheme="majorHAnsi" w:hAnsiTheme="majorHAnsi" w:cstheme="majorHAnsi"/>
                <w:color w:val="auto"/>
                <w:sz w:val="24"/>
                <w:szCs w:val="24"/>
              </w:rPr>
            </w:pPr>
            <w:r w:rsidRPr="00D64EEC">
              <w:rPr>
                <w:rFonts w:asciiTheme="majorHAnsi" w:hAnsiTheme="majorHAnsi" w:cstheme="majorHAnsi"/>
                <w:color w:val="auto"/>
                <w:sz w:val="24"/>
                <w:szCs w:val="24"/>
              </w:rPr>
              <w:t>Kabel og belysningsplan</w:t>
            </w:r>
          </w:p>
        </w:tc>
        <w:tc>
          <w:tcPr>
            <w:tcW w:w="630" w:type="pct"/>
          </w:tcPr>
          <w:p w14:paraId="26D64B36" w14:textId="77777777" w:rsidR="00C17991" w:rsidRPr="00D64EEC" w:rsidRDefault="00C17991" w:rsidP="000266C6">
            <w:pPr>
              <w:pStyle w:val="DecimalAligned"/>
              <w:rPr>
                <w:rFonts w:asciiTheme="majorHAnsi" w:hAnsiTheme="majorHAnsi" w:cstheme="majorHAnsi"/>
                <w:color w:val="auto"/>
                <w:sz w:val="24"/>
                <w:szCs w:val="24"/>
              </w:rPr>
            </w:pPr>
          </w:p>
        </w:tc>
        <w:tc>
          <w:tcPr>
            <w:tcW w:w="2376" w:type="pct"/>
          </w:tcPr>
          <w:p w14:paraId="34A00B71" w14:textId="77777777" w:rsidR="00C17991" w:rsidRPr="00D64EEC" w:rsidRDefault="00C17991" w:rsidP="000266C6">
            <w:pPr>
              <w:pStyle w:val="DecimalAligned"/>
              <w:rPr>
                <w:rFonts w:asciiTheme="majorHAnsi" w:hAnsiTheme="majorHAnsi" w:cstheme="majorHAnsi"/>
                <w:color w:val="auto"/>
                <w:sz w:val="24"/>
                <w:szCs w:val="24"/>
              </w:rPr>
            </w:pPr>
          </w:p>
        </w:tc>
      </w:tr>
      <w:tr w:rsidR="00D64EEC" w:rsidRPr="00D64EEC" w14:paraId="008DB137" w14:textId="77777777" w:rsidTr="005F543A">
        <w:tc>
          <w:tcPr>
            <w:tcW w:w="1994" w:type="pct"/>
            <w:noWrap/>
          </w:tcPr>
          <w:p w14:paraId="15FC233E" w14:textId="119D8ABD" w:rsidR="00C17991" w:rsidRPr="00D64EEC" w:rsidRDefault="00C17991" w:rsidP="000266C6">
            <w:pPr>
              <w:rPr>
                <w:rFonts w:asciiTheme="majorHAnsi" w:hAnsiTheme="majorHAnsi" w:cstheme="majorHAnsi"/>
                <w:color w:val="auto"/>
                <w:sz w:val="24"/>
                <w:szCs w:val="24"/>
              </w:rPr>
            </w:pPr>
            <w:r w:rsidRPr="00D64EEC">
              <w:rPr>
                <w:rFonts w:asciiTheme="majorHAnsi" w:hAnsiTheme="majorHAnsi" w:cstheme="majorHAnsi"/>
                <w:color w:val="auto"/>
                <w:sz w:val="24"/>
                <w:szCs w:val="24"/>
              </w:rPr>
              <w:t>Konstruksjonstegninger/beregninger</w:t>
            </w:r>
          </w:p>
        </w:tc>
        <w:tc>
          <w:tcPr>
            <w:tcW w:w="630" w:type="pct"/>
          </w:tcPr>
          <w:p w14:paraId="04E0C57D" w14:textId="77777777" w:rsidR="00C17991" w:rsidRPr="00D64EEC" w:rsidRDefault="00C17991" w:rsidP="000266C6">
            <w:pPr>
              <w:pStyle w:val="DecimalAligned"/>
              <w:rPr>
                <w:rFonts w:asciiTheme="majorHAnsi" w:hAnsiTheme="majorHAnsi" w:cstheme="majorHAnsi"/>
                <w:color w:val="auto"/>
                <w:sz w:val="24"/>
                <w:szCs w:val="24"/>
              </w:rPr>
            </w:pPr>
          </w:p>
        </w:tc>
        <w:tc>
          <w:tcPr>
            <w:tcW w:w="2376" w:type="pct"/>
          </w:tcPr>
          <w:p w14:paraId="5F66A9D1" w14:textId="77777777" w:rsidR="00C17991" w:rsidRPr="00D64EEC" w:rsidRDefault="00C17991" w:rsidP="000266C6">
            <w:pPr>
              <w:pStyle w:val="DecimalAligned"/>
              <w:rPr>
                <w:rFonts w:asciiTheme="majorHAnsi" w:hAnsiTheme="majorHAnsi" w:cstheme="majorHAnsi"/>
                <w:color w:val="auto"/>
                <w:sz w:val="24"/>
                <w:szCs w:val="24"/>
              </w:rPr>
            </w:pPr>
          </w:p>
        </w:tc>
      </w:tr>
      <w:tr w:rsidR="001F120A" w:rsidRPr="00D64EEC" w14:paraId="0731AF31" w14:textId="77777777" w:rsidTr="005F543A">
        <w:tc>
          <w:tcPr>
            <w:tcW w:w="1994" w:type="pct"/>
            <w:noWrap/>
          </w:tcPr>
          <w:p w14:paraId="67FD3C58" w14:textId="62FC7A60" w:rsidR="001F120A" w:rsidRPr="00D64EEC" w:rsidRDefault="001F120A" w:rsidP="000266C6">
            <w:pPr>
              <w:rPr>
                <w:rFonts w:asciiTheme="majorHAnsi" w:hAnsiTheme="majorHAnsi" w:cstheme="majorHAnsi"/>
                <w:color w:val="auto"/>
                <w:sz w:val="24"/>
                <w:szCs w:val="24"/>
              </w:rPr>
            </w:pPr>
            <w:r w:rsidRPr="00D64EEC">
              <w:rPr>
                <w:rFonts w:asciiTheme="majorHAnsi" w:hAnsiTheme="majorHAnsi" w:cstheme="majorHAnsi"/>
                <w:color w:val="auto"/>
                <w:sz w:val="24"/>
                <w:szCs w:val="24"/>
              </w:rPr>
              <w:t>Planer er utarbeidet i henhold til kommunalteknisk veinorm og skiltnormer. Trafikksikringstiltak ivaretatt (fartsdemping, trafikksperre, autovern o.l.)</w:t>
            </w:r>
          </w:p>
        </w:tc>
        <w:tc>
          <w:tcPr>
            <w:tcW w:w="630" w:type="pct"/>
          </w:tcPr>
          <w:p w14:paraId="7900EBFC" w14:textId="77777777" w:rsidR="001F120A" w:rsidRPr="00D64EEC" w:rsidRDefault="001F120A" w:rsidP="000266C6">
            <w:pPr>
              <w:pStyle w:val="DecimalAligned"/>
              <w:rPr>
                <w:rFonts w:asciiTheme="majorHAnsi" w:hAnsiTheme="majorHAnsi" w:cstheme="majorHAnsi"/>
                <w:color w:val="auto"/>
                <w:sz w:val="24"/>
                <w:szCs w:val="24"/>
              </w:rPr>
            </w:pPr>
          </w:p>
        </w:tc>
        <w:tc>
          <w:tcPr>
            <w:tcW w:w="2376" w:type="pct"/>
          </w:tcPr>
          <w:p w14:paraId="336A1197" w14:textId="77777777" w:rsidR="001F120A" w:rsidRPr="00D64EEC" w:rsidRDefault="001F120A" w:rsidP="000266C6">
            <w:pPr>
              <w:pStyle w:val="DecimalAligned"/>
              <w:rPr>
                <w:rFonts w:asciiTheme="majorHAnsi" w:hAnsiTheme="majorHAnsi" w:cstheme="majorHAnsi"/>
                <w:color w:val="auto"/>
                <w:sz w:val="24"/>
                <w:szCs w:val="24"/>
              </w:rPr>
            </w:pPr>
          </w:p>
        </w:tc>
      </w:tr>
      <w:tr w:rsidR="00D64EEC" w:rsidRPr="00D64EEC" w14:paraId="26CA15DE" w14:textId="77777777" w:rsidTr="005F543A">
        <w:tc>
          <w:tcPr>
            <w:tcW w:w="1994" w:type="pct"/>
            <w:noWrap/>
          </w:tcPr>
          <w:p w14:paraId="5CFF5E37" w14:textId="3CF51C66" w:rsidR="00C17991" w:rsidRPr="00D64EEC" w:rsidRDefault="00C17991" w:rsidP="000266C6">
            <w:pPr>
              <w:rPr>
                <w:rFonts w:asciiTheme="majorHAnsi" w:hAnsiTheme="majorHAnsi" w:cstheme="majorHAnsi"/>
                <w:color w:val="auto"/>
                <w:sz w:val="24"/>
                <w:szCs w:val="24"/>
              </w:rPr>
            </w:pPr>
            <w:r w:rsidRPr="00D64EEC">
              <w:rPr>
                <w:rFonts w:asciiTheme="majorHAnsi" w:hAnsiTheme="majorHAnsi" w:cstheme="majorHAnsi"/>
                <w:color w:val="auto"/>
                <w:sz w:val="24"/>
                <w:szCs w:val="24"/>
              </w:rPr>
              <w:t>Avvikssøknad – avvik fra normen skal begrunnes med forslag til tiltak. Med henvisning til tegning.</w:t>
            </w:r>
          </w:p>
        </w:tc>
        <w:tc>
          <w:tcPr>
            <w:tcW w:w="630" w:type="pct"/>
          </w:tcPr>
          <w:p w14:paraId="4BCE5D4A" w14:textId="77777777" w:rsidR="00C17991" w:rsidRPr="00D64EEC" w:rsidRDefault="00C17991" w:rsidP="000266C6">
            <w:pPr>
              <w:pStyle w:val="DecimalAligned"/>
              <w:rPr>
                <w:rFonts w:asciiTheme="majorHAnsi" w:hAnsiTheme="majorHAnsi" w:cstheme="majorHAnsi"/>
                <w:color w:val="auto"/>
                <w:sz w:val="24"/>
                <w:szCs w:val="24"/>
              </w:rPr>
            </w:pPr>
          </w:p>
        </w:tc>
        <w:tc>
          <w:tcPr>
            <w:tcW w:w="2376" w:type="pct"/>
          </w:tcPr>
          <w:p w14:paraId="439ADAD6" w14:textId="77777777" w:rsidR="00C17991" w:rsidRPr="00D64EEC" w:rsidRDefault="00C17991" w:rsidP="000266C6">
            <w:pPr>
              <w:pStyle w:val="DecimalAligned"/>
              <w:rPr>
                <w:rFonts w:asciiTheme="majorHAnsi" w:hAnsiTheme="majorHAnsi" w:cstheme="majorHAnsi"/>
                <w:color w:val="auto"/>
                <w:sz w:val="24"/>
                <w:szCs w:val="24"/>
              </w:rPr>
            </w:pPr>
          </w:p>
        </w:tc>
      </w:tr>
    </w:tbl>
    <w:p w14:paraId="7DA3D775" w14:textId="07675020" w:rsidR="008A4577" w:rsidRPr="00D64EEC" w:rsidRDefault="008A4577" w:rsidP="000266C6">
      <w:pPr>
        <w:rPr>
          <w:rFonts w:asciiTheme="majorHAnsi" w:hAnsiTheme="majorHAnsi" w:cstheme="majorHAnsi"/>
          <w:sz w:val="24"/>
          <w:szCs w:val="24"/>
        </w:rPr>
      </w:pPr>
    </w:p>
    <w:p w14:paraId="21799F96" w14:textId="77777777" w:rsidR="008A4577" w:rsidRPr="00D64EEC" w:rsidRDefault="008A4577" w:rsidP="000266C6">
      <w:pPr>
        <w:rPr>
          <w:rFonts w:asciiTheme="majorHAnsi" w:hAnsiTheme="majorHAnsi" w:cstheme="majorHAnsi"/>
          <w:sz w:val="24"/>
          <w:szCs w:val="24"/>
        </w:rPr>
      </w:pPr>
      <w:r w:rsidRPr="00D64EEC">
        <w:rPr>
          <w:rFonts w:asciiTheme="majorHAnsi" w:hAnsiTheme="majorHAnsi" w:cstheme="majorHAnsi"/>
          <w:sz w:val="24"/>
          <w:szCs w:val="24"/>
        </w:rPr>
        <w:br w:type="page"/>
      </w:r>
    </w:p>
    <w:tbl>
      <w:tblPr>
        <w:tblStyle w:val="Listetabell7fargerik"/>
        <w:tblW w:w="52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3668"/>
        <w:gridCol w:w="1213"/>
        <w:gridCol w:w="4612"/>
      </w:tblGrid>
      <w:tr w:rsidR="00D64EEC" w:rsidRPr="00D64EEC" w14:paraId="358A0791" w14:textId="77777777" w:rsidTr="008B7F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932" w:type="pct"/>
            <w:shd w:val="clear" w:color="auto" w:fill="92D050"/>
            <w:noWrap/>
          </w:tcPr>
          <w:p w14:paraId="51EC0DAA" w14:textId="53A80849" w:rsidR="00C17991" w:rsidRPr="00D64EEC" w:rsidRDefault="00C17991" w:rsidP="000266C6">
            <w:pPr>
              <w:rPr>
                <w:rFonts w:cstheme="majorHAnsi"/>
                <w:b/>
                <w:bCs/>
                <w:i w:val="0"/>
                <w:iCs w:val="0"/>
                <w:color w:val="auto"/>
                <w:sz w:val="24"/>
                <w:szCs w:val="24"/>
              </w:rPr>
            </w:pPr>
            <w:r w:rsidRPr="00D64EEC">
              <w:rPr>
                <w:rFonts w:cstheme="majorHAnsi"/>
                <w:b/>
                <w:bCs/>
                <w:i w:val="0"/>
                <w:iCs w:val="0"/>
                <w:color w:val="auto"/>
                <w:sz w:val="24"/>
                <w:szCs w:val="24"/>
              </w:rPr>
              <w:lastRenderedPageBreak/>
              <w:t>Utomhus</w:t>
            </w:r>
          </w:p>
        </w:tc>
        <w:tc>
          <w:tcPr>
            <w:tcW w:w="639" w:type="pct"/>
            <w:shd w:val="clear" w:color="auto" w:fill="92D050"/>
          </w:tcPr>
          <w:p w14:paraId="67D51A3B" w14:textId="77777777" w:rsidR="00C17991" w:rsidRPr="00D64EEC" w:rsidRDefault="00C17991" w:rsidP="000266C6">
            <w:pPr>
              <w:rPr>
                <w:rFonts w:cstheme="majorHAnsi"/>
                <w:b/>
                <w:bCs/>
                <w:i w:val="0"/>
                <w:iCs w:val="0"/>
                <w:color w:val="auto"/>
                <w:sz w:val="24"/>
                <w:szCs w:val="24"/>
              </w:rPr>
            </w:pPr>
            <w:r w:rsidRPr="00D64EEC">
              <w:rPr>
                <w:rFonts w:cstheme="majorHAnsi"/>
                <w:b/>
                <w:bCs/>
                <w:i w:val="0"/>
                <w:iCs w:val="0"/>
                <w:color w:val="auto"/>
                <w:sz w:val="24"/>
                <w:szCs w:val="24"/>
              </w:rPr>
              <w:t>Ivaretatt</w:t>
            </w:r>
          </w:p>
        </w:tc>
        <w:tc>
          <w:tcPr>
            <w:tcW w:w="2429" w:type="pct"/>
            <w:shd w:val="clear" w:color="auto" w:fill="92D050"/>
          </w:tcPr>
          <w:p w14:paraId="6F9EAE1A" w14:textId="77777777" w:rsidR="00C17991" w:rsidRPr="00D64EEC" w:rsidRDefault="00C17991" w:rsidP="000266C6">
            <w:pPr>
              <w:rPr>
                <w:rFonts w:cstheme="majorHAnsi"/>
                <w:b/>
                <w:bCs/>
                <w:i w:val="0"/>
                <w:iCs w:val="0"/>
                <w:color w:val="auto"/>
                <w:sz w:val="24"/>
                <w:szCs w:val="24"/>
              </w:rPr>
            </w:pPr>
            <w:r w:rsidRPr="00D64EEC">
              <w:rPr>
                <w:rFonts w:cstheme="majorHAnsi"/>
                <w:b/>
                <w:bCs/>
                <w:i w:val="0"/>
                <w:iCs w:val="0"/>
                <w:color w:val="auto"/>
                <w:sz w:val="24"/>
                <w:szCs w:val="24"/>
              </w:rPr>
              <w:t>Kommentar</w:t>
            </w:r>
          </w:p>
        </w:tc>
      </w:tr>
      <w:tr w:rsidR="00D64EEC" w:rsidRPr="00D64EEC" w14:paraId="52757CEE" w14:textId="77777777" w:rsidTr="005F543A">
        <w:trPr>
          <w:trHeight w:val="300"/>
        </w:trPr>
        <w:tc>
          <w:tcPr>
            <w:tcW w:w="1932" w:type="pct"/>
            <w:noWrap/>
          </w:tcPr>
          <w:p w14:paraId="4EFAD6A7" w14:textId="6ABD1A1F" w:rsidR="00C17991" w:rsidRPr="00D64EEC" w:rsidRDefault="00C17991" w:rsidP="000266C6">
            <w:pPr>
              <w:spacing w:line="259" w:lineRule="auto"/>
              <w:rPr>
                <w:rFonts w:asciiTheme="majorHAnsi" w:eastAsia="Calibri" w:hAnsiTheme="majorHAnsi" w:cstheme="majorHAnsi"/>
                <w:color w:val="auto"/>
                <w:sz w:val="24"/>
                <w:szCs w:val="24"/>
              </w:rPr>
            </w:pPr>
            <w:r w:rsidRPr="00D64EEC">
              <w:rPr>
                <w:rFonts w:asciiTheme="majorHAnsi" w:eastAsia="Calibri" w:hAnsiTheme="majorHAnsi" w:cstheme="majorHAnsi"/>
                <w:color w:val="auto"/>
                <w:sz w:val="24"/>
                <w:szCs w:val="24"/>
              </w:rPr>
              <w:t>Planer for offentlige friområder og grønne fellesområder er utarbeidet i henhold til</w:t>
            </w:r>
            <w:r w:rsidRPr="00D64EEC">
              <w:rPr>
                <w:rFonts w:asciiTheme="majorHAnsi" w:eastAsia="Aptos" w:hAnsiTheme="majorHAnsi" w:cstheme="majorHAnsi"/>
                <w:color w:val="auto"/>
                <w:sz w:val="24"/>
                <w:szCs w:val="24"/>
              </w:rPr>
              <w:t xml:space="preserve"> norm for utomhusanlegg for Sør-Rogaland og TEK 17.</w:t>
            </w:r>
          </w:p>
        </w:tc>
        <w:tc>
          <w:tcPr>
            <w:tcW w:w="639" w:type="pct"/>
          </w:tcPr>
          <w:p w14:paraId="021948FB" w14:textId="17544B1B" w:rsidR="00C17991" w:rsidRPr="00D64EEC" w:rsidRDefault="00C17991" w:rsidP="000266C6">
            <w:pPr>
              <w:pStyle w:val="DecimalAligned"/>
              <w:rPr>
                <w:rFonts w:asciiTheme="majorHAnsi" w:hAnsiTheme="majorHAnsi" w:cstheme="majorHAnsi"/>
                <w:color w:val="auto"/>
                <w:sz w:val="24"/>
                <w:szCs w:val="24"/>
              </w:rPr>
            </w:pPr>
          </w:p>
        </w:tc>
        <w:tc>
          <w:tcPr>
            <w:tcW w:w="2429" w:type="pct"/>
          </w:tcPr>
          <w:p w14:paraId="5CC2A588" w14:textId="6AD45FEE" w:rsidR="00C17991" w:rsidRPr="00D64EEC" w:rsidRDefault="00C17991" w:rsidP="000266C6">
            <w:pPr>
              <w:pStyle w:val="DecimalAligned"/>
              <w:rPr>
                <w:rFonts w:asciiTheme="majorHAnsi" w:hAnsiTheme="majorHAnsi" w:cstheme="majorHAnsi"/>
                <w:color w:val="auto"/>
                <w:sz w:val="24"/>
                <w:szCs w:val="24"/>
              </w:rPr>
            </w:pPr>
          </w:p>
        </w:tc>
      </w:tr>
      <w:tr w:rsidR="00D64EEC" w:rsidRPr="00D64EEC" w14:paraId="0349CF54" w14:textId="77777777" w:rsidTr="005F543A">
        <w:trPr>
          <w:trHeight w:val="300"/>
        </w:trPr>
        <w:tc>
          <w:tcPr>
            <w:tcW w:w="1932" w:type="pct"/>
            <w:noWrap/>
          </w:tcPr>
          <w:p w14:paraId="4983022D" w14:textId="3171C48D" w:rsidR="00C17991" w:rsidRPr="00D64EEC" w:rsidRDefault="00C17991" w:rsidP="000266C6">
            <w:pPr>
              <w:spacing w:line="259" w:lineRule="auto"/>
              <w:rPr>
                <w:rFonts w:asciiTheme="majorHAnsi" w:eastAsia="Calibri" w:hAnsiTheme="majorHAnsi" w:cstheme="majorHAnsi"/>
                <w:color w:val="auto"/>
                <w:sz w:val="24"/>
                <w:szCs w:val="24"/>
              </w:rPr>
            </w:pPr>
            <w:r w:rsidRPr="00D64EEC">
              <w:rPr>
                <w:rFonts w:asciiTheme="majorHAnsi" w:hAnsiTheme="majorHAnsi" w:cstheme="majorHAnsi"/>
                <w:color w:val="auto"/>
                <w:sz w:val="24"/>
                <w:szCs w:val="24"/>
              </w:rPr>
              <w:t>Teknisk beskrivelse av anlegget - i henhold til NS 3420</w:t>
            </w:r>
          </w:p>
        </w:tc>
        <w:tc>
          <w:tcPr>
            <w:tcW w:w="639" w:type="pct"/>
          </w:tcPr>
          <w:p w14:paraId="7F9983AC" w14:textId="5F6F17B8" w:rsidR="00C17991" w:rsidRPr="00D64EEC" w:rsidRDefault="00C17991" w:rsidP="000266C6">
            <w:pPr>
              <w:pStyle w:val="DecimalAligned"/>
              <w:rPr>
                <w:rFonts w:asciiTheme="majorHAnsi" w:hAnsiTheme="majorHAnsi" w:cstheme="majorHAnsi"/>
                <w:color w:val="auto"/>
                <w:sz w:val="24"/>
                <w:szCs w:val="24"/>
              </w:rPr>
            </w:pPr>
          </w:p>
        </w:tc>
        <w:tc>
          <w:tcPr>
            <w:tcW w:w="2429" w:type="pct"/>
          </w:tcPr>
          <w:p w14:paraId="7C7306F4" w14:textId="168ECFC2" w:rsidR="00C17991" w:rsidRPr="00D64EEC" w:rsidRDefault="00C17991" w:rsidP="000266C6">
            <w:pPr>
              <w:pStyle w:val="DecimalAligned"/>
              <w:rPr>
                <w:rFonts w:asciiTheme="majorHAnsi" w:hAnsiTheme="majorHAnsi" w:cstheme="majorHAnsi"/>
                <w:color w:val="auto"/>
                <w:sz w:val="24"/>
                <w:szCs w:val="24"/>
              </w:rPr>
            </w:pPr>
          </w:p>
        </w:tc>
      </w:tr>
      <w:tr w:rsidR="00D64EEC" w:rsidRPr="00D64EEC" w14:paraId="7A301C36" w14:textId="77777777" w:rsidTr="005F543A">
        <w:trPr>
          <w:trHeight w:val="300"/>
        </w:trPr>
        <w:tc>
          <w:tcPr>
            <w:tcW w:w="1932" w:type="pct"/>
            <w:noWrap/>
          </w:tcPr>
          <w:p w14:paraId="37375677" w14:textId="67D7CC49" w:rsidR="00C17991" w:rsidRPr="00D64EEC" w:rsidRDefault="00C17991" w:rsidP="000266C6">
            <w:pPr>
              <w:rPr>
                <w:rFonts w:asciiTheme="majorHAnsi" w:hAnsiTheme="majorHAnsi" w:cstheme="majorHAnsi"/>
                <w:color w:val="auto"/>
                <w:sz w:val="24"/>
                <w:szCs w:val="24"/>
              </w:rPr>
            </w:pPr>
            <w:r w:rsidRPr="00D64EEC">
              <w:rPr>
                <w:rFonts w:asciiTheme="majorHAnsi" w:hAnsiTheme="majorHAnsi" w:cstheme="majorHAnsi"/>
                <w:color w:val="auto"/>
                <w:sz w:val="24"/>
                <w:szCs w:val="24"/>
              </w:rPr>
              <w:t>Oversiktsplan</w:t>
            </w:r>
          </w:p>
        </w:tc>
        <w:tc>
          <w:tcPr>
            <w:tcW w:w="639" w:type="pct"/>
          </w:tcPr>
          <w:p w14:paraId="38648054" w14:textId="79A7F79B" w:rsidR="00C17991" w:rsidRPr="00D64EEC" w:rsidRDefault="00C17991" w:rsidP="000266C6">
            <w:pPr>
              <w:pStyle w:val="DecimalAligned"/>
              <w:rPr>
                <w:rFonts w:asciiTheme="majorHAnsi" w:hAnsiTheme="majorHAnsi" w:cstheme="majorHAnsi"/>
                <w:color w:val="auto"/>
                <w:sz w:val="24"/>
                <w:szCs w:val="24"/>
              </w:rPr>
            </w:pPr>
          </w:p>
        </w:tc>
        <w:tc>
          <w:tcPr>
            <w:tcW w:w="2429" w:type="pct"/>
          </w:tcPr>
          <w:p w14:paraId="08D015B0" w14:textId="74A6C688" w:rsidR="00C17991" w:rsidRPr="00D64EEC" w:rsidRDefault="00C17991" w:rsidP="000266C6">
            <w:pPr>
              <w:pStyle w:val="DecimalAligned"/>
              <w:rPr>
                <w:rFonts w:asciiTheme="majorHAnsi" w:hAnsiTheme="majorHAnsi" w:cstheme="majorHAnsi"/>
                <w:color w:val="auto"/>
                <w:sz w:val="24"/>
                <w:szCs w:val="24"/>
              </w:rPr>
            </w:pPr>
          </w:p>
        </w:tc>
      </w:tr>
      <w:tr w:rsidR="00D64EEC" w:rsidRPr="00D64EEC" w14:paraId="5CB5A0CF" w14:textId="77777777" w:rsidTr="005F543A">
        <w:trPr>
          <w:trHeight w:val="300"/>
        </w:trPr>
        <w:tc>
          <w:tcPr>
            <w:tcW w:w="1932" w:type="pct"/>
            <w:noWrap/>
          </w:tcPr>
          <w:p w14:paraId="52974D82" w14:textId="065BA95D" w:rsidR="00C17991" w:rsidRPr="00D64EEC" w:rsidRDefault="00C17991" w:rsidP="000266C6">
            <w:pPr>
              <w:spacing w:line="257" w:lineRule="auto"/>
              <w:rPr>
                <w:rFonts w:asciiTheme="majorHAnsi" w:eastAsia="Aptos" w:hAnsiTheme="majorHAnsi" w:cstheme="majorHAnsi"/>
                <w:color w:val="auto"/>
                <w:sz w:val="24"/>
                <w:szCs w:val="24"/>
              </w:rPr>
            </w:pPr>
            <w:proofErr w:type="spellStart"/>
            <w:r w:rsidRPr="00D64EEC">
              <w:rPr>
                <w:rFonts w:asciiTheme="majorHAnsi" w:eastAsia="Aptos" w:hAnsiTheme="majorHAnsi" w:cstheme="majorHAnsi"/>
                <w:color w:val="auto"/>
                <w:sz w:val="24"/>
                <w:szCs w:val="24"/>
              </w:rPr>
              <w:t>Planteplan</w:t>
            </w:r>
            <w:proofErr w:type="spellEnd"/>
            <w:r w:rsidRPr="00D64EEC">
              <w:rPr>
                <w:rFonts w:asciiTheme="majorHAnsi" w:eastAsia="Aptos" w:hAnsiTheme="majorHAnsi" w:cstheme="majorHAnsi"/>
                <w:color w:val="auto"/>
                <w:sz w:val="24"/>
                <w:szCs w:val="24"/>
              </w:rPr>
              <w:t xml:space="preserve"> og planteliste (</w:t>
            </w:r>
            <w:proofErr w:type="spellStart"/>
            <w:r w:rsidRPr="00D64EEC">
              <w:rPr>
                <w:rFonts w:asciiTheme="majorHAnsi" w:eastAsia="Aptos" w:hAnsiTheme="majorHAnsi" w:cstheme="majorHAnsi"/>
                <w:color w:val="auto"/>
                <w:sz w:val="24"/>
                <w:szCs w:val="24"/>
              </w:rPr>
              <w:t>inkl</w:t>
            </w:r>
            <w:proofErr w:type="spellEnd"/>
            <w:r w:rsidRPr="00D64EEC">
              <w:rPr>
                <w:rFonts w:asciiTheme="majorHAnsi" w:eastAsia="Aptos" w:hAnsiTheme="majorHAnsi" w:cstheme="majorHAnsi"/>
                <w:color w:val="auto"/>
                <w:sz w:val="24"/>
                <w:szCs w:val="24"/>
              </w:rPr>
              <w:t xml:space="preserve"> plantestørrelse/kvalitet)</w:t>
            </w:r>
          </w:p>
        </w:tc>
        <w:tc>
          <w:tcPr>
            <w:tcW w:w="639" w:type="pct"/>
          </w:tcPr>
          <w:p w14:paraId="15D238F6" w14:textId="0EF39068" w:rsidR="00C17991" w:rsidRPr="00D64EEC" w:rsidRDefault="00C17991" w:rsidP="000266C6">
            <w:pPr>
              <w:pStyle w:val="DecimalAligned"/>
              <w:rPr>
                <w:rFonts w:asciiTheme="majorHAnsi" w:hAnsiTheme="majorHAnsi" w:cstheme="majorHAnsi"/>
                <w:color w:val="auto"/>
                <w:sz w:val="24"/>
                <w:szCs w:val="24"/>
              </w:rPr>
            </w:pPr>
          </w:p>
        </w:tc>
        <w:tc>
          <w:tcPr>
            <w:tcW w:w="2429" w:type="pct"/>
          </w:tcPr>
          <w:p w14:paraId="3BFEEEC8" w14:textId="2BD6C7A9" w:rsidR="00C17991" w:rsidRPr="00D64EEC" w:rsidRDefault="00C17991" w:rsidP="000266C6">
            <w:pPr>
              <w:pStyle w:val="DecimalAligned"/>
              <w:rPr>
                <w:rFonts w:asciiTheme="majorHAnsi" w:hAnsiTheme="majorHAnsi" w:cstheme="majorHAnsi"/>
                <w:color w:val="auto"/>
                <w:sz w:val="24"/>
                <w:szCs w:val="24"/>
              </w:rPr>
            </w:pPr>
          </w:p>
        </w:tc>
      </w:tr>
      <w:tr w:rsidR="00D64EEC" w:rsidRPr="00D64EEC" w14:paraId="56C6DD1C" w14:textId="77777777" w:rsidTr="005F543A">
        <w:trPr>
          <w:trHeight w:val="300"/>
        </w:trPr>
        <w:tc>
          <w:tcPr>
            <w:tcW w:w="1932" w:type="pct"/>
            <w:noWrap/>
          </w:tcPr>
          <w:p w14:paraId="50B01386" w14:textId="39CA336B" w:rsidR="00C17991" w:rsidRPr="00D64EEC" w:rsidRDefault="00C17991" w:rsidP="000266C6">
            <w:pPr>
              <w:spacing w:line="257" w:lineRule="auto"/>
              <w:rPr>
                <w:rFonts w:asciiTheme="majorHAnsi" w:eastAsia="Aptos" w:hAnsiTheme="majorHAnsi" w:cstheme="majorHAnsi"/>
                <w:color w:val="auto"/>
                <w:sz w:val="24"/>
                <w:szCs w:val="24"/>
              </w:rPr>
            </w:pPr>
            <w:r w:rsidRPr="00D64EEC">
              <w:rPr>
                <w:rFonts w:asciiTheme="majorHAnsi" w:eastAsia="Aptos" w:hAnsiTheme="majorHAnsi" w:cstheme="majorHAnsi"/>
                <w:color w:val="auto"/>
                <w:sz w:val="24"/>
                <w:szCs w:val="24"/>
              </w:rPr>
              <w:t>Belysningsplan</w:t>
            </w:r>
          </w:p>
        </w:tc>
        <w:tc>
          <w:tcPr>
            <w:tcW w:w="639" w:type="pct"/>
          </w:tcPr>
          <w:p w14:paraId="5116640E" w14:textId="0B204102" w:rsidR="00C17991" w:rsidRPr="00D64EEC" w:rsidRDefault="00C17991" w:rsidP="000266C6">
            <w:pPr>
              <w:pStyle w:val="DecimalAligned"/>
              <w:rPr>
                <w:rFonts w:asciiTheme="majorHAnsi" w:hAnsiTheme="majorHAnsi" w:cstheme="majorHAnsi"/>
                <w:color w:val="auto"/>
                <w:sz w:val="24"/>
                <w:szCs w:val="24"/>
              </w:rPr>
            </w:pPr>
          </w:p>
        </w:tc>
        <w:tc>
          <w:tcPr>
            <w:tcW w:w="2429" w:type="pct"/>
          </w:tcPr>
          <w:p w14:paraId="05C2E403" w14:textId="0B0E41AD" w:rsidR="00C17991" w:rsidRPr="00D64EEC" w:rsidRDefault="00C17991" w:rsidP="000266C6">
            <w:pPr>
              <w:pStyle w:val="DecimalAligned"/>
              <w:rPr>
                <w:rFonts w:asciiTheme="majorHAnsi" w:hAnsiTheme="majorHAnsi" w:cstheme="majorHAnsi"/>
                <w:color w:val="auto"/>
                <w:sz w:val="24"/>
                <w:szCs w:val="24"/>
              </w:rPr>
            </w:pPr>
          </w:p>
        </w:tc>
      </w:tr>
      <w:tr w:rsidR="00D64EEC" w:rsidRPr="00D64EEC" w14:paraId="44C9C522" w14:textId="77777777" w:rsidTr="005F543A">
        <w:trPr>
          <w:trHeight w:val="300"/>
        </w:trPr>
        <w:tc>
          <w:tcPr>
            <w:tcW w:w="1932" w:type="pct"/>
            <w:noWrap/>
          </w:tcPr>
          <w:p w14:paraId="6B9EE2A8" w14:textId="1A08717F" w:rsidR="00010160" w:rsidRPr="00D64EEC" w:rsidRDefault="00010160" w:rsidP="000266C6">
            <w:pPr>
              <w:spacing w:line="257" w:lineRule="auto"/>
              <w:rPr>
                <w:rFonts w:asciiTheme="majorHAnsi" w:eastAsia="Aptos" w:hAnsiTheme="majorHAnsi" w:cstheme="majorHAnsi"/>
                <w:color w:val="auto"/>
                <w:sz w:val="24"/>
                <w:szCs w:val="24"/>
              </w:rPr>
            </w:pPr>
            <w:r w:rsidRPr="00D64EEC">
              <w:rPr>
                <w:rFonts w:asciiTheme="majorHAnsi" w:hAnsiTheme="majorHAnsi" w:cstheme="majorHAnsi"/>
                <w:color w:val="auto"/>
                <w:sz w:val="24"/>
                <w:szCs w:val="24"/>
              </w:rPr>
              <w:t>Nødvendige delplaner (O-planer)</w:t>
            </w:r>
          </w:p>
        </w:tc>
        <w:tc>
          <w:tcPr>
            <w:tcW w:w="639" w:type="pct"/>
          </w:tcPr>
          <w:p w14:paraId="496A4031" w14:textId="77777777" w:rsidR="00010160" w:rsidRPr="00D64EEC" w:rsidRDefault="00010160" w:rsidP="000266C6">
            <w:pPr>
              <w:pStyle w:val="DecimalAligned"/>
              <w:rPr>
                <w:rFonts w:asciiTheme="majorHAnsi" w:hAnsiTheme="majorHAnsi" w:cstheme="majorHAnsi"/>
                <w:color w:val="auto"/>
                <w:sz w:val="24"/>
                <w:szCs w:val="24"/>
              </w:rPr>
            </w:pPr>
          </w:p>
        </w:tc>
        <w:tc>
          <w:tcPr>
            <w:tcW w:w="2429" w:type="pct"/>
          </w:tcPr>
          <w:p w14:paraId="0C2D66B4" w14:textId="77777777" w:rsidR="00010160" w:rsidRPr="00D64EEC" w:rsidRDefault="00010160" w:rsidP="000266C6">
            <w:pPr>
              <w:pStyle w:val="DecimalAligned"/>
              <w:rPr>
                <w:rFonts w:asciiTheme="majorHAnsi" w:hAnsiTheme="majorHAnsi" w:cstheme="majorHAnsi"/>
                <w:color w:val="auto"/>
                <w:sz w:val="24"/>
                <w:szCs w:val="24"/>
              </w:rPr>
            </w:pPr>
          </w:p>
        </w:tc>
      </w:tr>
      <w:tr w:rsidR="00D64EEC" w:rsidRPr="00D64EEC" w14:paraId="1931D2C1" w14:textId="77777777" w:rsidTr="005F543A">
        <w:tc>
          <w:tcPr>
            <w:tcW w:w="1932" w:type="pct"/>
            <w:noWrap/>
          </w:tcPr>
          <w:p w14:paraId="30B1B4F8" w14:textId="61F2AA0E" w:rsidR="00C17991" w:rsidRPr="00D64EEC" w:rsidRDefault="00C17991" w:rsidP="000266C6">
            <w:pPr>
              <w:spacing w:line="257" w:lineRule="auto"/>
              <w:rPr>
                <w:rFonts w:asciiTheme="majorHAnsi" w:eastAsia="Aptos" w:hAnsiTheme="majorHAnsi" w:cstheme="majorHAnsi"/>
                <w:color w:val="auto"/>
                <w:sz w:val="24"/>
                <w:szCs w:val="24"/>
              </w:rPr>
            </w:pPr>
            <w:r w:rsidRPr="00D64EEC">
              <w:rPr>
                <w:rFonts w:asciiTheme="majorHAnsi" w:eastAsia="Aptos" w:hAnsiTheme="majorHAnsi" w:cstheme="majorHAnsi"/>
                <w:color w:val="auto"/>
                <w:sz w:val="24"/>
                <w:szCs w:val="24"/>
              </w:rPr>
              <w:t>Nødvendige snitt, detaljer og overbyggingsdetaljer.</w:t>
            </w:r>
          </w:p>
        </w:tc>
        <w:tc>
          <w:tcPr>
            <w:tcW w:w="639" w:type="pct"/>
          </w:tcPr>
          <w:p w14:paraId="2C7864CA" w14:textId="77777777" w:rsidR="00C17991" w:rsidRPr="00D64EEC" w:rsidRDefault="00C17991" w:rsidP="000266C6">
            <w:pPr>
              <w:pStyle w:val="DecimalAligned"/>
              <w:rPr>
                <w:rFonts w:asciiTheme="majorHAnsi" w:hAnsiTheme="majorHAnsi" w:cstheme="majorHAnsi"/>
                <w:color w:val="auto"/>
                <w:sz w:val="24"/>
                <w:szCs w:val="24"/>
              </w:rPr>
            </w:pPr>
          </w:p>
        </w:tc>
        <w:tc>
          <w:tcPr>
            <w:tcW w:w="2429" w:type="pct"/>
          </w:tcPr>
          <w:p w14:paraId="43DD3B1E" w14:textId="77777777" w:rsidR="00C17991" w:rsidRPr="00D64EEC" w:rsidRDefault="00C17991" w:rsidP="000266C6">
            <w:pPr>
              <w:pStyle w:val="DecimalAligned"/>
              <w:rPr>
                <w:rFonts w:asciiTheme="majorHAnsi" w:hAnsiTheme="majorHAnsi" w:cstheme="majorHAnsi"/>
                <w:color w:val="auto"/>
                <w:sz w:val="24"/>
                <w:szCs w:val="24"/>
              </w:rPr>
            </w:pPr>
          </w:p>
        </w:tc>
      </w:tr>
      <w:tr w:rsidR="00D64EEC" w:rsidRPr="00D64EEC" w14:paraId="285ABA43" w14:textId="77777777" w:rsidTr="005F543A">
        <w:tc>
          <w:tcPr>
            <w:tcW w:w="1932" w:type="pct"/>
            <w:noWrap/>
          </w:tcPr>
          <w:p w14:paraId="22147069" w14:textId="051C2F5F" w:rsidR="00C17991" w:rsidRPr="00D64EEC" w:rsidRDefault="00C17991" w:rsidP="000266C6">
            <w:pPr>
              <w:rPr>
                <w:rFonts w:asciiTheme="majorHAnsi" w:hAnsiTheme="majorHAnsi" w:cstheme="majorHAnsi"/>
                <w:color w:val="auto"/>
                <w:sz w:val="24"/>
                <w:szCs w:val="24"/>
              </w:rPr>
            </w:pPr>
            <w:r w:rsidRPr="00D64EEC">
              <w:rPr>
                <w:rFonts w:asciiTheme="majorHAnsi" w:hAnsiTheme="majorHAnsi" w:cstheme="majorHAnsi"/>
                <w:color w:val="auto"/>
                <w:sz w:val="24"/>
                <w:szCs w:val="24"/>
              </w:rPr>
              <w:t xml:space="preserve">Etableringsskjøtsel (3 år) er medtatt </w:t>
            </w:r>
            <w:r w:rsidR="713CC940" w:rsidRPr="00D64EEC">
              <w:rPr>
                <w:rFonts w:asciiTheme="majorHAnsi" w:hAnsiTheme="majorHAnsi" w:cstheme="majorHAnsi"/>
                <w:color w:val="auto"/>
                <w:sz w:val="24"/>
                <w:szCs w:val="24"/>
              </w:rPr>
              <w:t>som post</w:t>
            </w:r>
            <w:r w:rsidRPr="00D64EEC">
              <w:rPr>
                <w:rFonts w:asciiTheme="majorHAnsi" w:hAnsiTheme="majorHAnsi" w:cstheme="majorHAnsi"/>
                <w:color w:val="auto"/>
                <w:sz w:val="24"/>
                <w:szCs w:val="24"/>
              </w:rPr>
              <w:t xml:space="preserve"> i beskrivelsen</w:t>
            </w:r>
          </w:p>
        </w:tc>
        <w:tc>
          <w:tcPr>
            <w:tcW w:w="639" w:type="pct"/>
          </w:tcPr>
          <w:p w14:paraId="05292E9C" w14:textId="77777777" w:rsidR="00C17991" w:rsidRPr="00D64EEC" w:rsidRDefault="00C17991" w:rsidP="000266C6">
            <w:pPr>
              <w:pStyle w:val="DecimalAligned"/>
              <w:rPr>
                <w:rFonts w:asciiTheme="majorHAnsi" w:hAnsiTheme="majorHAnsi" w:cstheme="majorHAnsi"/>
                <w:color w:val="auto"/>
                <w:sz w:val="24"/>
                <w:szCs w:val="24"/>
              </w:rPr>
            </w:pPr>
          </w:p>
        </w:tc>
        <w:tc>
          <w:tcPr>
            <w:tcW w:w="2429" w:type="pct"/>
          </w:tcPr>
          <w:p w14:paraId="191A7DD9" w14:textId="77777777" w:rsidR="00C17991" w:rsidRPr="00D64EEC" w:rsidRDefault="00C17991" w:rsidP="000266C6">
            <w:pPr>
              <w:pStyle w:val="DecimalAligned"/>
              <w:rPr>
                <w:rFonts w:asciiTheme="majorHAnsi" w:hAnsiTheme="majorHAnsi" w:cstheme="majorHAnsi"/>
                <w:color w:val="auto"/>
                <w:sz w:val="24"/>
                <w:szCs w:val="24"/>
              </w:rPr>
            </w:pPr>
          </w:p>
        </w:tc>
      </w:tr>
      <w:tr w:rsidR="00D64EEC" w:rsidRPr="00D64EEC" w14:paraId="1DA54094" w14:textId="77777777" w:rsidTr="005F543A">
        <w:trPr>
          <w:trHeight w:val="300"/>
        </w:trPr>
        <w:tc>
          <w:tcPr>
            <w:tcW w:w="1932" w:type="pct"/>
            <w:noWrap/>
          </w:tcPr>
          <w:p w14:paraId="18854AC2" w14:textId="476B1C75" w:rsidR="00C17991" w:rsidRPr="00D64EEC" w:rsidRDefault="00C17991" w:rsidP="000266C6">
            <w:pPr>
              <w:rPr>
                <w:rFonts w:asciiTheme="majorHAnsi" w:hAnsiTheme="majorHAnsi" w:cstheme="majorHAnsi"/>
                <w:color w:val="auto"/>
                <w:sz w:val="24"/>
                <w:szCs w:val="24"/>
              </w:rPr>
            </w:pPr>
            <w:r w:rsidRPr="00D64EEC">
              <w:rPr>
                <w:rFonts w:asciiTheme="majorHAnsi" w:hAnsiTheme="majorHAnsi" w:cstheme="majorHAnsi"/>
                <w:color w:val="auto"/>
                <w:sz w:val="24"/>
                <w:szCs w:val="24"/>
              </w:rPr>
              <w:t xml:space="preserve">Håndtering og aktsomhet knyttet til </w:t>
            </w:r>
            <w:proofErr w:type="spellStart"/>
            <w:r w:rsidRPr="00D64EEC">
              <w:rPr>
                <w:rFonts w:asciiTheme="majorHAnsi" w:hAnsiTheme="majorHAnsi" w:cstheme="majorHAnsi"/>
                <w:color w:val="auto"/>
                <w:sz w:val="24"/>
                <w:szCs w:val="24"/>
              </w:rPr>
              <w:t>fremmedarter</w:t>
            </w:r>
            <w:proofErr w:type="spellEnd"/>
            <w:r w:rsidRPr="00D64EEC">
              <w:rPr>
                <w:rFonts w:asciiTheme="majorHAnsi" w:hAnsiTheme="majorHAnsi" w:cstheme="majorHAnsi"/>
                <w:color w:val="auto"/>
                <w:sz w:val="24"/>
                <w:szCs w:val="24"/>
              </w:rPr>
              <w:t xml:space="preserve"> er medtatt i beskrivelsen</w:t>
            </w:r>
          </w:p>
        </w:tc>
        <w:tc>
          <w:tcPr>
            <w:tcW w:w="639" w:type="pct"/>
          </w:tcPr>
          <w:p w14:paraId="4D0685DB" w14:textId="3569F3C6" w:rsidR="00C17991" w:rsidRPr="00D64EEC" w:rsidRDefault="00C17991" w:rsidP="000266C6">
            <w:pPr>
              <w:pStyle w:val="DecimalAligned"/>
              <w:rPr>
                <w:rFonts w:asciiTheme="majorHAnsi" w:hAnsiTheme="majorHAnsi" w:cstheme="majorHAnsi"/>
                <w:color w:val="auto"/>
                <w:sz w:val="24"/>
                <w:szCs w:val="24"/>
              </w:rPr>
            </w:pPr>
          </w:p>
        </w:tc>
        <w:tc>
          <w:tcPr>
            <w:tcW w:w="2429" w:type="pct"/>
          </w:tcPr>
          <w:p w14:paraId="316B2662" w14:textId="616764F2" w:rsidR="00C17991" w:rsidRPr="00D64EEC" w:rsidRDefault="00C17991" w:rsidP="000266C6">
            <w:pPr>
              <w:pStyle w:val="DecimalAligned"/>
              <w:rPr>
                <w:rFonts w:asciiTheme="majorHAnsi" w:hAnsiTheme="majorHAnsi" w:cstheme="majorHAnsi"/>
                <w:color w:val="auto"/>
                <w:sz w:val="24"/>
                <w:szCs w:val="24"/>
              </w:rPr>
            </w:pPr>
          </w:p>
        </w:tc>
      </w:tr>
      <w:tr w:rsidR="00D64EEC" w:rsidRPr="00D64EEC" w14:paraId="696BC334" w14:textId="77777777" w:rsidTr="0FC561F4">
        <w:trPr>
          <w:trHeight w:val="300"/>
        </w:trPr>
        <w:tc>
          <w:tcPr>
            <w:tcW w:w="3668" w:type="dxa"/>
            <w:noWrap/>
          </w:tcPr>
          <w:p w14:paraId="485EC46C" w14:textId="4D74AB09" w:rsidR="00C17991" w:rsidRPr="00D64EEC" w:rsidRDefault="7D16E3BF" w:rsidP="000266C6">
            <w:pPr>
              <w:rPr>
                <w:rFonts w:asciiTheme="majorHAnsi" w:hAnsiTheme="majorHAnsi" w:cstheme="majorHAnsi"/>
                <w:color w:val="auto"/>
                <w:sz w:val="24"/>
                <w:szCs w:val="24"/>
              </w:rPr>
            </w:pPr>
            <w:r w:rsidRPr="00D64EEC">
              <w:rPr>
                <w:rFonts w:asciiTheme="majorHAnsi" w:hAnsiTheme="majorHAnsi" w:cstheme="majorHAnsi"/>
                <w:color w:val="auto"/>
                <w:sz w:val="24"/>
                <w:szCs w:val="24"/>
              </w:rPr>
              <w:t xml:space="preserve">Fremmedartkartlegging </w:t>
            </w:r>
          </w:p>
          <w:p w14:paraId="40EB411B" w14:textId="6E2EA8C2" w:rsidR="0FC561F4" w:rsidRPr="00D64EEC" w:rsidRDefault="0FC561F4" w:rsidP="000266C6">
            <w:pPr>
              <w:rPr>
                <w:rFonts w:asciiTheme="majorHAnsi" w:hAnsiTheme="majorHAnsi" w:cstheme="majorHAnsi"/>
                <w:color w:val="auto"/>
                <w:sz w:val="24"/>
                <w:szCs w:val="24"/>
              </w:rPr>
            </w:pPr>
          </w:p>
        </w:tc>
        <w:tc>
          <w:tcPr>
            <w:tcW w:w="1213" w:type="dxa"/>
          </w:tcPr>
          <w:p w14:paraId="0E9B9AE0" w14:textId="76653618" w:rsidR="0FC561F4" w:rsidRPr="00D64EEC" w:rsidRDefault="0FC561F4" w:rsidP="000266C6">
            <w:pPr>
              <w:pStyle w:val="DecimalAligned"/>
              <w:rPr>
                <w:rFonts w:asciiTheme="majorHAnsi" w:hAnsiTheme="majorHAnsi" w:cstheme="majorHAnsi"/>
                <w:color w:val="auto"/>
                <w:sz w:val="24"/>
                <w:szCs w:val="24"/>
              </w:rPr>
            </w:pPr>
          </w:p>
        </w:tc>
        <w:tc>
          <w:tcPr>
            <w:tcW w:w="4612" w:type="dxa"/>
          </w:tcPr>
          <w:p w14:paraId="58EF617F" w14:textId="368C6FFF" w:rsidR="0FC561F4" w:rsidRPr="00D64EEC" w:rsidRDefault="0FC561F4" w:rsidP="000266C6">
            <w:pPr>
              <w:pStyle w:val="DecimalAligned"/>
              <w:rPr>
                <w:rFonts w:asciiTheme="majorHAnsi" w:hAnsiTheme="majorHAnsi" w:cstheme="majorHAnsi"/>
                <w:color w:val="auto"/>
                <w:sz w:val="24"/>
                <w:szCs w:val="24"/>
              </w:rPr>
            </w:pPr>
          </w:p>
        </w:tc>
      </w:tr>
      <w:tr w:rsidR="00D64EEC" w:rsidRPr="00D64EEC" w14:paraId="277056FD" w14:textId="77777777" w:rsidTr="00CB6980">
        <w:tc>
          <w:tcPr>
            <w:tcW w:w="1932" w:type="pct"/>
            <w:shd w:val="clear" w:color="auto" w:fill="auto"/>
            <w:noWrap/>
          </w:tcPr>
          <w:p w14:paraId="3BA85A4E" w14:textId="6FC52A33" w:rsidR="00C17991" w:rsidRPr="00D64EEC" w:rsidRDefault="00C17991" w:rsidP="000266C6">
            <w:pPr>
              <w:spacing w:line="259" w:lineRule="auto"/>
              <w:rPr>
                <w:rFonts w:asciiTheme="majorHAnsi" w:eastAsia="Calibri" w:hAnsiTheme="majorHAnsi" w:cstheme="majorHAnsi"/>
                <w:color w:val="auto"/>
                <w:sz w:val="24"/>
                <w:szCs w:val="24"/>
              </w:rPr>
            </w:pPr>
            <w:r w:rsidRPr="00D64EEC">
              <w:rPr>
                <w:rFonts w:asciiTheme="majorHAnsi" w:eastAsia="Calibri" w:hAnsiTheme="majorHAnsi" w:cstheme="majorHAnsi"/>
                <w:color w:val="auto"/>
                <w:sz w:val="24"/>
                <w:szCs w:val="24"/>
              </w:rPr>
              <w:t xml:space="preserve">Vegetasjon eller andre eksisterende elementer som skal bevares, er målt inn og </w:t>
            </w:r>
            <w:proofErr w:type="gramStart"/>
            <w:r w:rsidRPr="00D64EEC">
              <w:rPr>
                <w:rFonts w:asciiTheme="majorHAnsi" w:eastAsia="Calibri" w:hAnsiTheme="majorHAnsi" w:cstheme="majorHAnsi"/>
                <w:color w:val="auto"/>
                <w:sz w:val="24"/>
                <w:szCs w:val="24"/>
              </w:rPr>
              <w:t>fremkommer</w:t>
            </w:r>
            <w:proofErr w:type="gramEnd"/>
            <w:r w:rsidRPr="00D64EEC">
              <w:rPr>
                <w:rFonts w:asciiTheme="majorHAnsi" w:eastAsia="Calibri" w:hAnsiTheme="majorHAnsi" w:cstheme="majorHAnsi"/>
                <w:color w:val="auto"/>
                <w:sz w:val="24"/>
                <w:szCs w:val="24"/>
              </w:rPr>
              <w:t xml:space="preserve"> av plan. Nødvendige sikringstiltak vises i tegning og er vedlagt/presisert i beskrivelse.</w:t>
            </w:r>
          </w:p>
        </w:tc>
        <w:tc>
          <w:tcPr>
            <w:tcW w:w="639" w:type="pct"/>
          </w:tcPr>
          <w:p w14:paraId="449D447E" w14:textId="77777777" w:rsidR="00C17991" w:rsidRPr="00D64EEC" w:rsidRDefault="00C17991" w:rsidP="000266C6">
            <w:pPr>
              <w:pStyle w:val="DecimalAligned"/>
              <w:rPr>
                <w:rFonts w:asciiTheme="majorHAnsi" w:hAnsiTheme="majorHAnsi" w:cstheme="majorHAnsi"/>
                <w:color w:val="auto"/>
                <w:sz w:val="24"/>
                <w:szCs w:val="24"/>
              </w:rPr>
            </w:pPr>
          </w:p>
        </w:tc>
        <w:tc>
          <w:tcPr>
            <w:tcW w:w="2429" w:type="pct"/>
          </w:tcPr>
          <w:p w14:paraId="61D0EF11" w14:textId="77777777" w:rsidR="00C17991" w:rsidRPr="00D64EEC" w:rsidRDefault="00C17991" w:rsidP="000266C6">
            <w:pPr>
              <w:pStyle w:val="DecimalAligned"/>
              <w:rPr>
                <w:rFonts w:asciiTheme="majorHAnsi" w:hAnsiTheme="majorHAnsi" w:cstheme="majorHAnsi"/>
                <w:color w:val="auto"/>
                <w:sz w:val="24"/>
                <w:szCs w:val="24"/>
              </w:rPr>
            </w:pPr>
          </w:p>
        </w:tc>
      </w:tr>
      <w:tr w:rsidR="00D64EEC" w:rsidRPr="00D64EEC" w14:paraId="38B37FE9" w14:textId="77777777" w:rsidTr="005F543A">
        <w:trPr>
          <w:trHeight w:val="300"/>
        </w:trPr>
        <w:tc>
          <w:tcPr>
            <w:tcW w:w="1932" w:type="pct"/>
            <w:noWrap/>
          </w:tcPr>
          <w:p w14:paraId="5A4F1F6E" w14:textId="5DC29CD8" w:rsidR="00C17991" w:rsidRPr="00D64EEC" w:rsidRDefault="00C17991" w:rsidP="000266C6">
            <w:pPr>
              <w:spacing w:line="259" w:lineRule="auto"/>
              <w:rPr>
                <w:rFonts w:asciiTheme="majorHAnsi" w:eastAsia="Calibri" w:hAnsiTheme="majorHAnsi" w:cstheme="majorHAnsi"/>
                <w:color w:val="auto"/>
                <w:sz w:val="24"/>
                <w:szCs w:val="24"/>
              </w:rPr>
            </w:pPr>
            <w:r w:rsidRPr="00D64EEC">
              <w:rPr>
                <w:rFonts w:asciiTheme="majorHAnsi" w:eastAsia="Calibri" w:hAnsiTheme="majorHAnsi" w:cstheme="majorHAnsi"/>
                <w:color w:val="auto"/>
                <w:sz w:val="24"/>
                <w:szCs w:val="24"/>
              </w:rPr>
              <w:t>Det er gjort en vurdering av plantevalg og løsninger som ivaretar/styrker biologisk mangfold og insekters habitat.</w:t>
            </w:r>
          </w:p>
        </w:tc>
        <w:tc>
          <w:tcPr>
            <w:tcW w:w="639" w:type="pct"/>
          </w:tcPr>
          <w:p w14:paraId="3FF05AA1" w14:textId="4243E224" w:rsidR="00C17991" w:rsidRPr="00D64EEC" w:rsidRDefault="00C17991" w:rsidP="000266C6">
            <w:pPr>
              <w:pStyle w:val="DecimalAligned"/>
              <w:rPr>
                <w:rFonts w:asciiTheme="majorHAnsi" w:hAnsiTheme="majorHAnsi" w:cstheme="majorHAnsi"/>
                <w:color w:val="auto"/>
                <w:sz w:val="24"/>
                <w:szCs w:val="24"/>
              </w:rPr>
            </w:pPr>
          </w:p>
        </w:tc>
        <w:tc>
          <w:tcPr>
            <w:tcW w:w="2429" w:type="pct"/>
          </w:tcPr>
          <w:p w14:paraId="5F8F0AC0" w14:textId="2BA08893" w:rsidR="00C17991" w:rsidRPr="00D64EEC" w:rsidRDefault="00C17991" w:rsidP="000266C6">
            <w:pPr>
              <w:pStyle w:val="DecimalAligned"/>
              <w:rPr>
                <w:rFonts w:asciiTheme="majorHAnsi" w:hAnsiTheme="majorHAnsi" w:cstheme="majorHAnsi"/>
                <w:color w:val="auto"/>
                <w:sz w:val="24"/>
                <w:szCs w:val="24"/>
              </w:rPr>
            </w:pPr>
          </w:p>
        </w:tc>
      </w:tr>
      <w:tr w:rsidR="00D64EEC" w:rsidRPr="00D64EEC" w14:paraId="2EA03849" w14:textId="77777777" w:rsidTr="00CB6980">
        <w:tc>
          <w:tcPr>
            <w:tcW w:w="1932" w:type="pct"/>
            <w:shd w:val="clear" w:color="auto" w:fill="auto"/>
            <w:noWrap/>
          </w:tcPr>
          <w:p w14:paraId="1BC5EC66" w14:textId="6FF4EDE7" w:rsidR="00C17991" w:rsidRPr="00D64EEC" w:rsidRDefault="00C17991" w:rsidP="000266C6">
            <w:pPr>
              <w:rPr>
                <w:rFonts w:asciiTheme="majorHAnsi" w:hAnsiTheme="majorHAnsi" w:cstheme="majorHAnsi"/>
                <w:color w:val="auto"/>
                <w:sz w:val="24"/>
                <w:szCs w:val="24"/>
              </w:rPr>
            </w:pPr>
            <w:r w:rsidRPr="00D64EEC">
              <w:rPr>
                <w:rFonts w:asciiTheme="majorHAnsi" w:hAnsiTheme="majorHAnsi" w:cstheme="majorHAnsi"/>
                <w:color w:val="auto"/>
                <w:sz w:val="24"/>
                <w:szCs w:val="24"/>
              </w:rPr>
              <w:t>Skjøtselprogram – for kommunale anlegg i vedlikeholdsperioden.</w:t>
            </w:r>
          </w:p>
        </w:tc>
        <w:tc>
          <w:tcPr>
            <w:tcW w:w="639" w:type="pct"/>
          </w:tcPr>
          <w:p w14:paraId="130AB948" w14:textId="77777777" w:rsidR="00C17991" w:rsidRPr="00D64EEC" w:rsidRDefault="00C17991" w:rsidP="000266C6">
            <w:pPr>
              <w:pStyle w:val="DecimalAligned"/>
              <w:rPr>
                <w:rFonts w:asciiTheme="majorHAnsi" w:hAnsiTheme="majorHAnsi" w:cstheme="majorHAnsi"/>
                <w:color w:val="auto"/>
                <w:sz w:val="24"/>
                <w:szCs w:val="24"/>
              </w:rPr>
            </w:pPr>
          </w:p>
        </w:tc>
        <w:tc>
          <w:tcPr>
            <w:tcW w:w="2429" w:type="pct"/>
          </w:tcPr>
          <w:p w14:paraId="57B3FA90" w14:textId="6E53589F" w:rsidR="00C17991" w:rsidRPr="00D64EEC" w:rsidRDefault="00C17991" w:rsidP="000266C6">
            <w:pPr>
              <w:pStyle w:val="DecimalAligned"/>
              <w:rPr>
                <w:rFonts w:asciiTheme="majorHAnsi" w:hAnsiTheme="majorHAnsi" w:cstheme="majorHAnsi"/>
                <w:color w:val="auto"/>
                <w:sz w:val="24"/>
                <w:szCs w:val="24"/>
              </w:rPr>
            </w:pPr>
          </w:p>
        </w:tc>
      </w:tr>
      <w:tr w:rsidR="00D64EEC" w:rsidRPr="00D64EEC" w14:paraId="00FD082F" w14:textId="77777777" w:rsidTr="005F543A">
        <w:trPr>
          <w:trHeight w:val="300"/>
        </w:trPr>
        <w:tc>
          <w:tcPr>
            <w:tcW w:w="1932" w:type="pct"/>
            <w:noWrap/>
          </w:tcPr>
          <w:p w14:paraId="4DAE6AB8" w14:textId="31E573F0" w:rsidR="00C17991" w:rsidRPr="00D64EEC" w:rsidRDefault="00C17991" w:rsidP="000266C6">
            <w:pPr>
              <w:rPr>
                <w:rFonts w:asciiTheme="majorHAnsi" w:hAnsiTheme="majorHAnsi" w:cstheme="majorHAnsi"/>
                <w:color w:val="auto"/>
                <w:sz w:val="24"/>
                <w:szCs w:val="24"/>
              </w:rPr>
            </w:pPr>
            <w:r w:rsidRPr="00D64EEC">
              <w:rPr>
                <w:rFonts w:asciiTheme="majorHAnsi" w:hAnsiTheme="majorHAnsi" w:cstheme="majorHAnsi"/>
                <w:color w:val="auto"/>
                <w:sz w:val="24"/>
                <w:szCs w:val="24"/>
              </w:rPr>
              <w:t>FDV/beskrivelse for blågrønne løsninger</w:t>
            </w:r>
          </w:p>
        </w:tc>
        <w:tc>
          <w:tcPr>
            <w:tcW w:w="639" w:type="pct"/>
          </w:tcPr>
          <w:p w14:paraId="57552678" w14:textId="3DB8CADC" w:rsidR="00C17991" w:rsidRPr="00D64EEC" w:rsidRDefault="00C17991" w:rsidP="000266C6">
            <w:pPr>
              <w:pStyle w:val="DecimalAligned"/>
              <w:rPr>
                <w:rFonts w:asciiTheme="majorHAnsi" w:hAnsiTheme="majorHAnsi" w:cstheme="majorHAnsi"/>
                <w:color w:val="auto"/>
                <w:sz w:val="24"/>
                <w:szCs w:val="24"/>
              </w:rPr>
            </w:pPr>
          </w:p>
        </w:tc>
        <w:tc>
          <w:tcPr>
            <w:tcW w:w="2429" w:type="pct"/>
          </w:tcPr>
          <w:p w14:paraId="3297A3F4" w14:textId="372CA45E" w:rsidR="00C17991" w:rsidRPr="00D64EEC" w:rsidRDefault="00C17991" w:rsidP="000266C6">
            <w:pPr>
              <w:pStyle w:val="DecimalAligned"/>
              <w:rPr>
                <w:rFonts w:asciiTheme="majorHAnsi" w:hAnsiTheme="majorHAnsi" w:cstheme="majorHAnsi"/>
                <w:color w:val="auto"/>
                <w:sz w:val="24"/>
                <w:szCs w:val="24"/>
              </w:rPr>
            </w:pPr>
          </w:p>
        </w:tc>
      </w:tr>
      <w:tr w:rsidR="00D64EEC" w:rsidRPr="00D64EEC" w14:paraId="06648BF0" w14:textId="77777777" w:rsidTr="005F543A">
        <w:tc>
          <w:tcPr>
            <w:tcW w:w="1932" w:type="pct"/>
            <w:noWrap/>
          </w:tcPr>
          <w:p w14:paraId="539C176B" w14:textId="18FC09EC" w:rsidR="00C17991" w:rsidRPr="00D64EEC" w:rsidRDefault="00C17991" w:rsidP="000266C6">
            <w:pPr>
              <w:rPr>
                <w:rFonts w:asciiTheme="majorHAnsi" w:hAnsiTheme="majorHAnsi" w:cstheme="majorHAnsi"/>
                <w:color w:val="auto"/>
                <w:sz w:val="24"/>
                <w:szCs w:val="24"/>
              </w:rPr>
            </w:pPr>
            <w:r w:rsidRPr="00D64EEC">
              <w:rPr>
                <w:rFonts w:asciiTheme="majorHAnsi" w:hAnsiTheme="majorHAnsi" w:cstheme="majorHAnsi"/>
                <w:color w:val="auto"/>
                <w:sz w:val="24"/>
                <w:szCs w:val="24"/>
              </w:rPr>
              <w:t>FDV/beskrivelse for spesialanlegg/konstruksjoner</w:t>
            </w:r>
          </w:p>
        </w:tc>
        <w:tc>
          <w:tcPr>
            <w:tcW w:w="639" w:type="pct"/>
          </w:tcPr>
          <w:p w14:paraId="263B47FA" w14:textId="77777777" w:rsidR="00C17991" w:rsidRPr="00D64EEC" w:rsidRDefault="00C17991" w:rsidP="000266C6">
            <w:pPr>
              <w:pStyle w:val="DecimalAligned"/>
              <w:rPr>
                <w:rFonts w:asciiTheme="majorHAnsi" w:hAnsiTheme="majorHAnsi" w:cstheme="majorHAnsi"/>
                <w:color w:val="auto"/>
                <w:sz w:val="24"/>
                <w:szCs w:val="24"/>
              </w:rPr>
            </w:pPr>
          </w:p>
        </w:tc>
        <w:tc>
          <w:tcPr>
            <w:tcW w:w="2429" w:type="pct"/>
          </w:tcPr>
          <w:p w14:paraId="336009CB" w14:textId="77777777" w:rsidR="00C17991" w:rsidRPr="00D64EEC" w:rsidRDefault="00C17991" w:rsidP="000266C6">
            <w:pPr>
              <w:pStyle w:val="DecimalAligned"/>
              <w:rPr>
                <w:rFonts w:asciiTheme="majorHAnsi" w:hAnsiTheme="majorHAnsi" w:cstheme="majorHAnsi"/>
                <w:color w:val="auto"/>
                <w:sz w:val="24"/>
                <w:szCs w:val="24"/>
              </w:rPr>
            </w:pPr>
          </w:p>
        </w:tc>
      </w:tr>
      <w:tr w:rsidR="00D64EEC" w:rsidRPr="00D64EEC" w14:paraId="026C30F4" w14:textId="77777777" w:rsidTr="005F543A">
        <w:tc>
          <w:tcPr>
            <w:tcW w:w="1932" w:type="pct"/>
            <w:noWrap/>
          </w:tcPr>
          <w:p w14:paraId="2BA4D39F" w14:textId="29E9C52B" w:rsidR="00C17991" w:rsidRPr="00D64EEC" w:rsidRDefault="00C17991" w:rsidP="000266C6">
            <w:pPr>
              <w:rPr>
                <w:rFonts w:asciiTheme="majorHAnsi" w:hAnsiTheme="majorHAnsi" w:cstheme="majorHAnsi"/>
                <w:color w:val="auto"/>
                <w:sz w:val="24"/>
                <w:szCs w:val="24"/>
              </w:rPr>
            </w:pPr>
            <w:r w:rsidRPr="00D64EEC">
              <w:rPr>
                <w:rFonts w:asciiTheme="majorHAnsi" w:hAnsiTheme="majorHAnsi" w:cstheme="majorHAnsi"/>
                <w:color w:val="auto"/>
                <w:sz w:val="24"/>
                <w:szCs w:val="24"/>
              </w:rPr>
              <w:lastRenderedPageBreak/>
              <w:t xml:space="preserve">Rensket DWG-fil for utomhusplaner. Viktig med georeferanse.  </w:t>
            </w:r>
          </w:p>
        </w:tc>
        <w:tc>
          <w:tcPr>
            <w:tcW w:w="639" w:type="pct"/>
          </w:tcPr>
          <w:p w14:paraId="6D574829" w14:textId="77777777" w:rsidR="00C17991" w:rsidRPr="00D64EEC" w:rsidRDefault="00C17991" w:rsidP="000266C6">
            <w:pPr>
              <w:pStyle w:val="DecimalAligned"/>
              <w:rPr>
                <w:rFonts w:asciiTheme="majorHAnsi" w:hAnsiTheme="majorHAnsi" w:cstheme="majorHAnsi"/>
                <w:color w:val="auto"/>
                <w:sz w:val="24"/>
                <w:szCs w:val="24"/>
              </w:rPr>
            </w:pPr>
          </w:p>
        </w:tc>
        <w:tc>
          <w:tcPr>
            <w:tcW w:w="2429" w:type="pct"/>
          </w:tcPr>
          <w:p w14:paraId="481901F0" w14:textId="77777777" w:rsidR="00C17991" w:rsidRPr="00D64EEC" w:rsidRDefault="00C17991" w:rsidP="000266C6">
            <w:pPr>
              <w:pStyle w:val="DecimalAligned"/>
              <w:rPr>
                <w:rFonts w:asciiTheme="majorHAnsi" w:hAnsiTheme="majorHAnsi" w:cstheme="majorHAnsi"/>
                <w:color w:val="auto"/>
                <w:sz w:val="24"/>
                <w:szCs w:val="24"/>
              </w:rPr>
            </w:pPr>
          </w:p>
        </w:tc>
      </w:tr>
      <w:tr w:rsidR="00D64EEC" w:rsidRPr="00D64EEC" w14:paraId="554D0215" w14:textId="77777777" w:rsidTr="005F543A">
        <w:tc>
          <w:tcPr>
            <w:tcW w:w="1932" w:type="pct"/>
            <w:noWrap/>
          </w:tcPr>
          <w:p w14:paraId="0B9EAF2D" w14:textId="035F0216" w:rsidR="00C17991" w:rsidRPr="00D64EEC" w:rsidRDefault="00C17991" w:rsidP="000266C6">
            <w:pPr>
              <w:rPr>
                <w:rFonts w:asciiTheme="majorHAnsi" w:hAnsiTheme="majorHAnsi" w:cstheme="majorHAnsi"/>
                <w:color w:val="auto"/>
                <w:sz w:val="24"/>
                <w:szCs w:val="24"/>
              </w:rPr>
            </w:pPr>
            <w:r w:rsidRPr="00D64EEC">
              <w:rPr>
                <w:rFonts w:asciiTheme="majorHAnsi" w:eastAsia="Calibri" w:hAnsiTheme="majorHAnsi" w:cstheme="majorHAnsi"/>
                <w:color w:val="auto"/>
                <w:sz w:val="24"/>
                <w:szCs w:val="24"/>
              </w:rPr>
              <w:t>Tegninger inneholder nye og eksisterende koter og høyder, viser fallforhold.</w:t>
            </w:r>
          </w:p>
        </w:tc>
        <w:tc>
          <w:tcPr>
            <w:tcW w:w="639" w:type="pct"/>
          </w:tcPr>
          <w:p w14:paraId="61B2FD1B" w14:textId="77777777" w:rsidR="00C17991" w:rsidRPr="00D64EEC" w:rsidRDefault="00C17991" w:rsidP="000266C6">
            <w:pPr>
              <w:pStyle w:val="DecimalAligned"/>
              <w:rPr>
                <w:rFonts w:asciiTheme="majorHAnsi" w:hAnsiTheme="majorHAnsi" w:cstheme="majorHAnsi"/>
                <w:color w:val="auto"/>
                <w:sz w:val="24"/>
                <w:szCs w:val="24"/>
              </w:rPr>
            </w:pPr>
          </w:p>
        </w:tc>
        <w:tc>
          <w:tcPr>
            <w:tcW w:w="2429" w:type="pct"/>
          </w:tcPr>
          <w:p w14:paraId="137D9F17" w14:textId="77777777" w:rsidR="00C17991" w:rsidRPr="00D64EEC" w:rsidRDefault="00C17991" w:rsidP="000266C6">
            <w:pPr>
              <w:pStyle w:val="DecimalAligned"/>
              <w:rPr>
                <w:rFonts w:asciiTheme="majorHAnsi" w:hAnsiTheme="majorHAnsi" w:cstheme="majorHAnsi"/>
                <w:color w:val="auto"/>
                <w:sz w:val="24"/>
                <w:szCs w:val="24"/>
              </w:rPr>
            </w:pPr>
          </w:p>
        </w:tc>
      </w:tr>
      <w:tr w:rsidR="00D64EEC" w:rsidRPr="00D64EEC" w14:paraId="0B6D64C2" w14:textId="77777777" w:rsidTr="005F543A">
        <w:tc>
          <w:tcPr>
            <w:tcW w:w="1932" w:type="pct"/>
            <w:noWrap/>
          </w:tcPr>
          <w:p w14:paraId="7B578CC7" w14:textId="7BCD4CB2" w:rsidR="00C17991" w:rsidRPr="00D64EEC" w:rsidRDefault="00C17991" w:rsidP="000266C6">
            <w:pPr>
              <w:spacing w:line="259" w:lineRule="auto"/>
              <w:rPr>
                <w:rFonts w:asciiTheme="majorHAnsi" w:hAnsiTheme="majorHAnsi" w:cstheme="majorHAnsi"/>
                <w:color w:val="auto"/>
                <w:sz w:val="24"/>
                <w:szCs w:val="24"/>
              </w:rPr>
            </w:pPr>
            <w:r w:rsidRPr="00D64EEC">
              <w:rPr>
                <w:rFonts w:asciiTheme="majorHAnsi" w:eastAsia="Calibri" w:hAnsiTheme="majorHAnsi" w:cstheme="majorHAnsi"/>
                <w:color w:val="auto"/>
                <w:sz w:val="24"/>
                <w:szCs w:val="24"/>
              </w:rPr>
              <w:t>Tegninger viser kummer, sluk og ledningstraseer.</w:t>
            </w:r>
          </w:p>
        </w:tc>
        <w:tc>
          <w:tcPr>
            <w:tcW w:w="639" w:type="pct"/>
          </w:tcPr>
          <w:p w14:paraId="68C0AE0B" w14:textId="77777777" w:rsidR="00C17991" w:rsidRPr="00D64EEC" w:rsidRDefault="00C17991" w:rsidP="000266C6">
            <w:pPr>
              <w:pStyle w:val="DecimalAligned"/>
              <w:rPr>
                <w:rFonts w:asciiTheme="majorHAnsi" w:hAnsiTheme="majorHAnsi" w:cstheme="majorHAnsi"/>
                <w:color w:val="auto"/>
                <w:sz w:val="24"/>
                <w:szCs w:val="24"/>
              </w:rPr>
            </w:pPr>
          </w:p>
        </w:tc>
        <w:tc>
          <w:tcPr>
            <w:tcW w:w="2429" w:type="pct"/>
          </w:tcPr>
          <w:p w14:paraId="6C0EB61D" w14:textId="77777777" w:rsidR="00C17991" w:rsidRPr="00D64EEC" w:rsidRDefault="00C17991" w:rsidP="000266C6">
            <w:pPr>
              <w:pStyle w:val="DecimalAligned"/>
              <w:rPr>
                <w:rFonts w:asciiTheme="majorHAnsi" w:hAnsiTheme="majorHAnsi" w:cstheme="majorHAnsi"/>
                <w:color w:val="auto"/>
                <w:sz w:val="24"/>
                <w:szCs w:val="24"/>
              </w:rPr>
            </w:pPr>
          </w:p>
        </w:tc>
      </w:tr>
      <w:tr w:rsidR="00D64EEC" w:rsidRPr="00D64EEC" w14:paraId="09AA9F96" w14:textId="77777777" w:rsidTr="00CB6980">
        <w:tc>
          <w:tcPr>
            <w:tcW w:w="1932" w:type="pct"/>
            <w:shd w:val="clear" w:color="auto" w:fill="auto"/>
            <w:noWrap/>
          </w:tcPr>
          <w:p w14:paraId="7EBF2171" w14:textId="16FB1E66" w:rsidR="00C17991" w:rsidRPr="00D64EEC" w:rsidRDefault="00C17991" w:rsidP="000266C6">
            <w:pPr>
              <w:spacing w:line="259" w:lineRule="auto"/>
              <w:rPr>
                <w:rFonts w:asciiTheme="majorHAnsi" w:hAnsiTheme="majorHAnsi" w:cstheme="majorHAnsi"/>
                <w:color w:val="auto"/>
                <w:sz w:val="24"/>
                <w:szCs w:val="24"/>
              </w:rPr>
            </w:pPr>
            <w:r w:rsidRPr="00D64EEC">
              <w:rPr>
                <w:rFonts w:asciiTheme="majorHAnsi" w:eastAsia="Calibri" w:hAnsiTheme="majorHAnsi" w:cstheme="majorHAnsi"/>
                <w:color w:val="auto"/>
                <w:sz w:val="24"/>
                <w:szCs w:val="24"/>
              </w:rPr>
              <w:t xml:space="preserve">Tegningene viser materialbruk, møblering, og vegetasjonsbruk  </w:t>
            </w:r>
          </w:p>
        </w:tc>
        <w:tc>
          <w:tcPr>
            <w:tcW w:w="639" w:type="pct"/>
          </w:tcPr>
          <w:p w14:paraId="0572EA62" w14:textId="77777777" w:rsidR="00C17991" w:rsidRPr="00D64EEC" w:rsidRDefault="00C17991" w:rsidP="000266C6">
            <w:pPr>
              <w:pStyle w:val="DecimalAligned"/>
              <w:rPr>
                <w:rFonts w:asciiTheme="majorHAnsi" w:hAnsiTheme="majorHAnsi" w:cstheme="majorHAnsi"/>
                <w:color w:val="auto"/>
                <w:sz w:val="24"/>
                <w:szCs w:val="24"/>
              </w:rPr>
            </w:pPr>
          </w:p>
        </w:tc>
        <w:tc>
          <w:tcPr>
            <w:tcW w:w="2429" w:type="pct"/>
          </w:tcPr>
          <w:p w14:paraId="3A207162" w14:textId="77777777" w:rsidR="00C17991" w:rsidRPr="00D64EEC" w:rsidRDefault="00C17991" w:rsidP="000266C6">
            <w:pPr>
              <w:pStyle w:val="DecimalAligned"/>
              <w:rPr>
                <w:rFonts w:asciiTheme="majorHAnsi" w:hAnsiTheme="majorHAnsi" w:cstheme="majorHAnsi"/>
                <w:color w:val="auto"/>
                <w:sz w:val="24"/>
                <w:szCs w:val="24"/>
              </w:rPr>
            </w:pPr>
          </w:p>
        </w:tc>
      </w:tr>
      <w:tr w:rsidR="00D64EEC" w:rsidRPr="00D64EEC" w14:paraId="6E049D82" w14:textId="77777777" w:rsidTr="005F543A">
        <w:tc>
          <w:tcPr>
            <w:tcW w:w="1932" w:type="pct"/>
            <w:noWrap/>
          </w:tcPr>
          <w:p w14:paraId="5DF5816D" w14:textId="420BE840" w:rsidR="00C17991" w:rsidRPr="00D64EEC" w:rsidRDefault="00C17991" w:rsidP="000266C6">
            <w:pPr>
              <w:rPr>
                <w:rFonts w:asciiTheme="majorHAnsi" w:hAnsiTheme="majorHAnsi" w:cstheme="majorHAnsi"/>
                <w:color w:val="auto"/>
                <w:sz w:val="24"/>
                <w:szCs w:val="24"/>
              </w:rPr>
            </w:pPr>
            <w:r w:rsidRPr="00D64EEC">
              <w:rPr>
                <w:rFonts w:asciiTheme="majorHAnsi" w:eastAsia="Calibri" w:hAnsiTheme="majorHAnsi" w:cstheme="majorHAnsi"/>
                <w:color w:val="auto"/>
                <w:sz w:val="24"/>
                <w:szCs w:val="24"/>
              </w:rPr>
              <w:t>Tegningene viser hvordan planen knytter seg til tilgrensende arealer</w:t>
            </w:r>
          </w:p>
        </w:tc>
        <w:tc>
          <w:tcPr>
            <w:tcW w:w="639" w:type="pct"/>
          </w:tcPr>
          <w:p w14:paraId="2E732577" w14:textId="77777777" w:rsidR="00C17991" w:rsidRPr="00D64EEC" w:rsidRDefault="00C17991" w:rsidP="000266C6">
            <w:pPr>
              <w:pStyle w:val="DecimalAligned"/>
              <w:rPr>
                <w:rFonts w:asciiTheme="majorHAnsi" w:hAnsiTheme="majorHAnsi" w:cstheme="majorHAnsi"/>
                <w:color w:val="auto"/>
                <w:sz w:val="24"/>
                <w:szCs w:val="24"/>
              </w:rPr>
            </w:pPr>
          </w:p>
        </w:tc>
        <w:tc>
          <w:tcPr>
            <w:tcW w:w="2429" w:type="pct"/>
          </w:tcPr>
          <w:p w14:paraId="15C6284C" w14:textId="77777777" w:rsidR="00C17991" w:rsidRPr="00D64EEC" w:rsidRDefault="00C17991" w:rsidP="000266C6">
            <w:pPr>
              <w:pStyle w:val="DecimalAligned"/>
              <w:rPr>
                <w:rFonts w:asciiTheme="majorHAnsi" w:hAnsiTheme="majorHAnsi" w:cstheme="majorHAnsi"/>
                <w:color w:val="auto"/>
                <w:sz w:val="24"/>
                <w:szCs w:val="24"/>
              </w:rPr>
            </w:pPr>
          </w:p>
        </w:tc>
      </w:tr>
      <w:tr w:rsidR="00D64EEC" w:rsidRPr="00D64EEC" w14:paraId="6654379D" w14:textId="77777777" w:rsidTr="005F543A">
        <w:tc>
          <w:tcPr>
            <w:tcW w:w="1932" w:type="pct"/>
            <w:noWrap/>
          </w:tcPr>
          <w:p w14:paraId="421B8361" w14:textId="5A7DCEC2" w:rsidR="00C17991" w:rsidRPr="00D64EEC" w:rsidRDefault="00C17991" w:rsidP="000266C6">
            <w:pPr>
              <w:rPr>
                <w:rFonts w:asciiTheme="majorHAnsi" w:hAnsiTheme="majorHAnsi" w:cstheme="majorHAnsi"/>
                <w:color w:val="auto"/>
                <w:sz w:val="24"/>
                <w:szCs w:val="24"/>
              </w:rPr>
            </w:pPr>
            <w:r w:rsidRPr="00D64EEC">
              <w:rPr>
                <w:rFonts w:asciiTheme="majorHAnsi" w:eastAsia="Calibri" w:hAnsiTheme="majorHAnsi" w:cstheme="majorHAnsi"/>
                <w:color w:val="auto"/>
                <w:sz w:val="24"/>
                <w:szCs w:val="24"/>
              </w:rPr>
              <w:t xml:space="preserve">Tegninger viser prinsipp for overvannshåndtering med flomveier, eventuelle </w:t>
            </w:r>
            <w:proofErr w:type="spellStart"/>
            <w:r w:rsidRPr="00D64EEC">
              <w:rPr>
                <w:rFonts w:asciiTheme="majorHAnsi" w:eastAsia="Calibri" w:hAnsiTheme="majorHAnsi" w:cstheme="majorHAnsi"/>
                <w:color w:val="auto"/>
                <w:sz w:val="24"/>
                <w:szCs w:val="24"/>
              </w:rPr>
              <w:t>fordrøyningsbasseng</w:t>
            </w:r>
            <w:proofErr w:type="spellEnd"/>
            <w:r w:rsidRPr="00D64EEC">
              <w:rPr>
                <w:rFonts w:asciiTheme="majorHAnsi" w:eastAsia="Calibri" w:hAnsiTheme="majorHAnsi" w:cstheme="majorHAnsi"/>
                <w:color w:val="auto"/>
                <w:sz w:val="24"/>
                <w:szCs w:val="24"/>
              </w:rPr>
              <w:t xml:space="preserve"> og oppkobling mot overordnet ledningsanlegg.</w:t>
            </w:r>
          </w:p>
        </w:tc>
        <w:tc>
          <w:tcPr>
            <w:tcW w:w="639" w:type="pct"/>
          </w:tcPr>
          <w:p w14:paraId="348C0385" w14:textId="77777777" w:rsidR="00C17991" w:rsidRPr="00D64EEC" w:rsidRDefault="00C17991" w:rsidP="000266C6">
            <w:pPr>
              <w:pStyle w:val="DecimalAligned"/>
              <w:rPr>
                <w:rFonts w:asciiTheme="majorHAnsi" w:hAnsiTheme="majorHAnsi" w:cstheme="majorHAnsi"/>
                <w:color w:val="auto"/>
                <w:sz w:val="24"/>
                <w:szCs w:val="24"/>
              </w:rPr>
            </w:pPr>
          </w:p>
        </w:tc>
        <w:tc>
          <w:tcPr>
            <w:tcW w:w="2429" w:type="pct"/>
          </w:tcPr>
          <w:p w14:paraId="2EF0C8CD" w14:textId="77777777" w:rsidR="00C17991" w:rsidRPr="00D64EEC" w:rsidRDefault="00C17991" w:rsidP="000266C6">
            <w:pPr>
              <w:pStyle w:val="DecimalAligned"/>
              <w:rPr>
                <w:rFonts w:asciiTheme="majorHAnsi" w:hAnsiTheme="majorHAnsi" w:cstheme="majorHAnsi"/>
                <w:color w:val="auto"/>
                <w:sz w:val="24"/>
                <w:szCs w:val="24"/>
              </w:rPr>
            </w:pPr>
          </w:p>
        </w:tc>
      </w:tr>
      <w:tr w:rsidR="00D64EEC" w:rsidRPr="00D64EEC" w14:paraId="38274883" w14:textId="77777777" w:rsidTr="005F543A">
        <w:tc>
          <w:tcPr>
            <w:tcW w:w="1932" w:type="pct"/>
            <w:noWrap/>
          </w:tcPr>
          <w:p w14:paraId="47E66564" w14:textId="3DD295D7" w:rsidR="00C17991" w:rsidRPr="00D64EEC" w:rsidRDefault="00C17991" w:rsidP="000266C6">
            <w:pPr>
              <w:spacing w:line="259" w:lineRule="auto"/>
              <w:rPr>
                <w:rFonts w:asciiTheme="majorHAnsi" w:hAnsiTheme="majorHAnsi" w:cstheme="majorHAnsi"/>
                <w:color w:val="auto"/>
                <w:sz w:val="24"/>
                <w:szCs w:val="24"/>
              </w:rPr>
            </w:pPr>
            <w:r w:rsidRPr="00D64EEC">
              <w:rPr>
                <w:rFonts w:asciiTheme="majorHAnsi" w:eastAsia="Calibri" w:hAnsiTheme="majorHAnsi" w:cstheme="majorHAnsi"/>
                <w:color w:val="auto"/>
                <w:sz w:val="24"/>
                <w:szCs w:val="24"/>
              </w:rPr>
              <w:t>Tegningene viser at regulerte frisiktsoner og andre regulerte formål er hensyntatt og synliggjort i plan.</w:t>
            </w:r>
          </w:p>
        </w:tc>
        <w:tc>
          <w:tcPr>
            <w:tcW w:w="639" w:type="pct"/>
          </w:tcPr>
          <w:p w14:paraId="6CCC819F" w14:textId="77777777" w:rsidR="00C17991" w:rsidRPr="00D64EEC" w:rsidRDefault="00C17991" w:rsidP="000266C6">
            <w:pPr>
              <w:pStyle w:val="DecimalAligned"/>
              <w:rPr>
                <w:rFonts w:asciiTheme="majorHAnsi" w:hAnsiTheme="majorHAnsi" w:cstheme="majorHAnsi"/>
                <w:color w:val="auto"/>
                <w:sz w:val="24"/>
                <w:szCs w:val="24"/>
              </w:rPr>
            </w:pPr>
          </w:p>
        </w:tc>
        <w:tc>
          <w:tcPr>
            <w:tcW w:w="2429" w:type="pct"/>
          </w:tcPr>
          <w:p w14:paraId="11EFD0BB" w14:textId="77777777" w:rsidR="00C17991" w:rsidRPr="00D64EEC" w:rsidRDefault="00C17991" w:rsidP="000266C6">
            <w:pPr>
              <w:pStyle w:val="DecimalAligned"/>
              <w:rPr>
                <w:rFonts w:asciiTheme="majorHAnsi" w:hAnsiTheme="majorHAnsi" w:cstheme="majorHAnsi"/>
                <w:color w:val="auto"/>
                <w:sz w:val="24"/>
                <w:szCs w:val="24"/>
              </w:rPr>
            </w:pPr>
          </w:p>
        </w:tc>
      </w:tr>
      <w:tr w:rsidR="00D64EEC" w:rsidRPr="00D64EEC" w14:paraId="5D36E455" w14:textId="77777777" w:rsidTr="005F543A">
        <w:tc>
          <w:tcPr>
            <w:tcW w:w="1932" w:type="pct"/>
            <w:noWrap/>
          </w:tcPr>
          <w:p w14:paraId="5615945E" w14:textId="0F43C012" w:rsidR="00C17991" w:rsidRPr="00D64EEC" w:rsidRDefault="00C17991" w:rsidP="000266C6">
            <w:pPr>
              <w:rPr>
                <w:rFonts w:asciiTheme="majorHAnsi" w:hAnsiTheme="majorHAnsi" w:cstheme="majorHAnsi"/>
                <w:color w:val="auto"/>
                <w:sz w:val="24"/>
                <w:szCs w:val="24"/>
              </w:rPr>
            </w:pPr>
            <w:r w:rsidRPr="00D64EEC">
              <w:rPr>
                <w:rFonts w:asciiTheme="majorHAnsi" w:hAnsiTheme="majorHAnsi" w:cstheme="majorHAnsi"/>
                <w:color w:val="auto"/>
                <w:sz w:val="24"/>
                <w:szCs w:val="24"/>
              </w:rPr>
              <w:t>Avvikssøknad – avvik fra normen skal begrunnes med forslag til tiltak. Med henvisning til tegning.</w:t>
            </w:r>
          </w:p>
        </w:tc>
        <w:tc>
          <w:tcPr>
            <w:tcW w:w="639" w:type="pct"/>
          </w:tcPr>
          <w:p w14:paraId="14E9BEA1" w14:textId="77777777" w:rsidR="00C17991" w:rsidRPr="00D64EEC" w:rsidRDefault="00C17991" w:rsidP="000266C6">
            <w:pPr>
              <w:pStyle w:val="DecimalAligned"/>
              <w:rPr>
                <w:rFonts w:asciiTheme="majorHAnsi" w:hAnsiTheme="majorHAnsi" w:cstheme="majorHAnsi"/>
                <w:color w:val="auto"/>
                <w:sz w:val="24"/>
                <w:szCs w:val="24"/>
              </w:rPr>
            </w:pPr>
          </w:p>
        </w:tc>
        <w:tc>
          <w:tcPr>
            <w:tcW w:w="2429" w:type="pct"/>
          </w:tcPr>
          <w:p w14:paraId="310663FE" w14:textId="77777777" w:rsidR="00C17991" w:rsidRPr="00D64EEC" w:rsidRDefault="00C17991" w:rsidP="000266C6">
            <w:pPr>
              <w:pStyle w:val="DecimalAligned"/>
              <w:rPr>
                <w:rFonts w:asciiTheme="majorHAnsi" w:hAnsiTheme="majorHAnsi" w:cstheme="majorHAnsi"/>
                <w:color w:val="auto"/>
                <w:sz w:val="24"/>
                <w:szCs w:val="24"/>
              </w:rPr>
            </w:pPr>
          </w:p>
        </w:tc>
      </w:tr>
    </w:tbl>
    <w:p w14:paraId="48DDFE08" w14:textId="77777777" w:rsidR="00AF18A6" w:rsidRPr="00D64EEC" w:rsidRDefault="00AF18A6" w:rsidP="000266C6">
      <w:pPr>
        <w:rPr>
          <w:rFonts w:asciiTheme="majorHAnsi" w:hAnsiTheme="majorHAnsi" w:cstheme="majorHAnsi"/>
          <w:sz w:val="24"/>
          <w:szCs w:val="24"/>
        </w:rPr>
      </w:pPr>
    </w:p>
    <w:sectPr w:rsidR="00AF18A6" w:rsidRPr="00D64EEC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0E162F" w14:textId="77777777" w:rsidR="00C87070" w:rsidRDefault="00C87070" w:rsidP="00333E8F">
      <w:pPr>
        <w:spacing w:after="0" w:line="240" w:lineRule="auto"/>
      </w:pPr>
      <w:r>
        <w:separator/>
      </w:r>
    </w:p>
  </w:endnote>
  <w:endnote w:type="continuationSeparator" w:id="0">
    <w:p w14:paraId="46DA1056" w14:textId="77777777" w:rsidR="00C87070" w:rsidRDefault="00C87070" w:rsidP="00333E8F">
      <w:pPr>
        <w:spacing w:after="0" w:line="240" w:lineRule="auto"/>
      </w:pPr>
      <w:r>
        <w:continuationSeparator/>
      </w:r>
    </w:p>
  </w:endnote>
  <w:endnote w:type="continuationNotice" w:id="1">
    <w:p w14:paraId="564FDB59" w14:textId="77777777" w:rsidR="00C87070" w:rsidRDefault="00C8707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8E70B8" w14:textId="77777777" w:rsidR="00C87070" w:rsidRDefault="00C87070" w:rsidP="00333E8F">
      <w:pPr>
        <w:spacing w:after="0" w:line="240" w:lineRule="auto"/>
      </w:pPr>
      <w:r>
        <w:separator/>
      </w:r>
    </w:p>
  </w:footnote>
  <w:footnote w:type="continuationSeparator" w:id="0">
    <w:p w14:paraId="7624A311" w14:textId="77777777" w:rsidR="00C87070" w:rsidRDefault="00C87070" w:rsidP="00333E8F">
      <w:pPr>
        <w:spacing w:after="0" w:line="240" w:lineRule="auto"/>
      </w:pPr>
      <w:r>
        <w:continuationSeparator/>
      </w:r>
    </w:p>
  </w:footnote>
  <w:footnote w:type="continuationNotice" w:id="1">
    <w:p w14:paraId="2BF762BA" w14:textId="77777777" w:rsidR="00C87070" w:rsidRDefault="00C8707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rutenett"/>
      <w:tblW w:w="9493" w:type="dxa"/>
      <w:tblLook w:val="04A0" w:firstRow="1" w:lastRow="0" w:firstColumn="1" w:lastColumn="0" w:noHBand="0" w:noVBand="1"/>
    </w:tblPr>
    <w:tblGrid>
      <w:gridCol w:w="1838"/>
      <w:gridCol w:w="4958"/>
      <w:gridCol w:w="2697"/>
    </w:tblGrid>
    <w:tr w:rsidR="00333E8F" w:rsidRPr="00652E97" w14:paraId="3155EE33" w14:textId="77777777" w:rsidTr="00AF18A6">
      <w:tc>
        <w:tcPr>
          <w:tcW w:w="1838" w:type="dxa"/>
          <w:vMerge w:val="restart"/>
        </w:tcPr>
        <w:p w14:paraId="424B4746" w14:textId="77777777" w:rsidR="00333E8F" w:rsidRDefault="00333E8F" w:rsidP="00333E8F">
          <w:pPr>
            <w:pStyle w:val="Topptekst"/>
            <w:rPr>
              <w:noProof/>
            </w:rPr>
          </w:pPr>
        </w:p>
        <w:p w14:paraId="5CFA142E" w14:textId="77777777" w:rsidR="00333E8F" w:rsidRDefault="00333E8F" w:rsidP="00333E8F">
          <w:pPr>
            <w:pStyle w:val="Topptekst"/>
          </w:pPr>
          <w:r>
            <w:rPr>
              <w:noProof/>
            </w:rPr>
            <w:drawing>
              <wp:inline distT="0" distB="0" distL="0" distR="0" wp14:anchorId="43B0EE43" wp14:editId="75B16318">
                <wp:extent cx="942975" cy="609791"/>
                <wp:effectExtent l="0" t="0" r="0" b="0"/>
                <wp:docPr id="1898946628" name="Bilde 1" descr="Et bilde som inneholder logo, clip art, Grafikk, symbol&#10;&#10;Automatisk generert beskrivels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98946628" name="Bilde 1" descr="Et bilde som inneholder logo, clip art, Grafikk, symbol&#10;&#10;Automatisk generert beskrivels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2975" cy="60979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00E51B0E" w14:textId="77777777" w:rsidR="00333E8F" w:rsidRDefault="00333E8F" w:rsidP="00333E8F">
          <w:pPr>
            <w:pStyle w:val="Topptekst"/>
          </w:pPr>
        </w:p>
      </w:tc>
      <w:tc>
        <w:tcPr>
          <w:tcW w:w="7655" w:type="dxa"/>
          <w:gridSpan w:val="2"/>
        </w:tcPr>
        <w:p w14:paraId="704BA29A" w14:textId="77777777" w:rsidR="00333E8F" w:rsidRPr="005B15AA" w:rsidRDefault="00333E8F" w:rsidP="00333E8F">
          <w:pPr>
            <w:pStyle w:val="Topptekst"/>
            <w:spacing w:line="276" w:lineRule="auto"/>
            <w:jc w:val="center"/>
            <w:rPr>
              <w:b/>
              <w:bCs/>
            </w:rPr>
          </w:pPr>
        </w:p>
        <w:p w14:paraId="20A9E8D5" w14:textId="2CEB80AA" w:rsidR="00333E8F" w:rsidRPr="00DE2BB1" w:rsidRDefault="001A46DC" w:rsidP="00333E8F">
          <w:pPr>
            <w:pStyle w:val="Topptekst"/>
            <w:spacing w:line="276" w:lineRule="auto"/>
            <w:jc w:val="center"/>
            <w:rPr>
              <w:rFonts w:asciiTheme="majorHAnsi" w:hAnsiTheme="majorHAnsi" w:cstheme="majorHAnsi"/>
              <w:b/>
              <w:bCs/>
              <w:sz w:val="40"/>
              <w:szCs w:val="40"/>
            </w:rPr>
          </w:pPr>
          <w:r w:rsidRPr="00DE2BB1">
            <w:rPr>
              <w:rFonts w:asciiTheme="majorHAnsi" w:hAnsiTheme="majorHAnsi" w:cstheme="majorHAnsi"/>
              <w:b/>
              <w:bCs/>
              <w:sz w:val="40"/>
              <w:szCs w:val="40"/>
            </w:rPr>
            <w:t>Sjekkliste ved innlevering av tekniske planer</w:t>
          </w:r>
        </w:p>
      </w:tc>
    </w:tr>
    <w:tr w:rsidR="00644E5B" w14:paraId="52EF5C33" w14:textId="77777777" w:rsidTr="00FC7C06">
      <w:tc>
        <w:tcPr>
          <w:tcW w:w="1838" w:type="dxa"/>
          <w:vMerge/>
        </w:tcPr>
        <w:p w14:paraId="489FE48E" w14:textId="77777777" w:rsidR="00644E5B" w:rsidRDefault="00644E5B" w:rsidP="00333E8F">
          <w:pPr>
            <w:pStyle w:val="Topptekst"/>
          </w:pPr>
        </w:p>
      </w:tc>
      <w:tc>
        <w:tcPr>
          <w:tcW w:w="4958" w:type="dxa"/>
        </w:tcPr>
        <w:p w14:paraId="5A8112C5" w14:textId="77777777" w:rsidR="00644E5B" w:rsidRDefault="00644E5B" w:rsidP="001C55B6">
          <w:pPr>
            <w:pStyle w:val="Topptekst"/>
            <w:jc w:val="center"/>
          </w:pPr>
        </w:p>
      </w:tc>
      <w:tc>
        <w:tcPr>
          <w:tcW w:w="2697" w:type="dxa"/>
        </w:tcPr>
        <w:p w14:paraId="24B9E4D6" w14:textId="17930585" w:rsidR="00644E5B" w:rsidRPr="00DE2BB1" w:rsidRDefault="00644E5B" w:rsidP="00DE2BB1">
          <w:pPr>
            <w:pStyle w:val="Topptekst"/>
            <w:jc w:val="center"/>
            <w:rPr>
              <w:rFonts w:asciiTheme="majorHAnsi" w:hAnsiTheme="majorHAnsi" w:cstheme="majorHAnsi"/>
            </w:rPr>
          </w:pPr>
          <w:r w:rsidRPr="00DE2BB1">
            <w:rPr>
              <w:rFonts w:asciiTheme="majorHAnsi" w:hAnsiTheme="majorHAnsi" w:cstheme="majorHAnsi"/>
            </w:rPr>
            <w:t>Revisjon 0</w:t>
          </w:r>
          <w:r w:rsidR="00B57C1C">
            <w:rPr>
              <w:rFonts w:asciiTheme="majorHAnsi" w:hAnsiTheme="majorHAnsi" w:cstheme="majorHAnsi"/>
            </w:rPr>
            <w:t>6</w:t>
          </w:r>
        </w:p>
        <w:p w14:paraId="0A8CB458" w14:textId="7C92CCFD" w:rsidR="00644E5B" w:rsidRDefault="00644E5B" w:rsidP="00DE2BB1">
          <w:pPr>
            <w:pStyle w:val="Topptekst"/>
            <w:jc w:val="center"/>
          </w:pPr>
          <w:r w:rsidRPr="00DE2BB1">
            <w:rPr>
              <w:rFonts w:asciiTheme="majorHAnsi" w:hAnsiTheme="majorHAnsi" w:cstheme="majorHAnsi"/>
            </w:rPr>
            <w:t>2</w:t>
          </w:r>
          <w:r w:rsidR="00B57C1C">
            <w:rPr>
              <w:rFonts w:asciiTheme="majorHAnsi" w:hAnsiTheme="majorHAnsi" w:cstheme="majorHAnsi"/>
            </w:rPr>
            <w:t>1</w:t>
          </w:r>
          <w:r w:rsidRPr="00DE2BB1">
            <w:rPr>
              <w:rFonts w:asciiTheme="majorHAnsi" w:hAnsiTheme="majorHAnsi" w:cstheme="majorHAnsi"/>
            </w:rPr>
            <w:t>.0</w:t>
          </w:r>
          <w:r w:rsidR="00B57C1C">
            <w:rPr>
              <w:rFonts w:asciiTheme="majorHAnsi" w:hAnsiTheme="majorHAnsi" w:cstheme="majorHAnsi"/>
            </w:rPr>
            <w:t>8</w:t>
          </w:r>
          <w:r w:rsidRPr="00DE2BB1">
            <w:rPr>
              <w:rFonts w:asciiTheme="majorHAnsi" w:hAnsiTheme="majorHAnsi" w:cstheme="majorHAnsi"/>
            </w:rPr>
            <w:t>.2024</w:t>
          </w:r>
        </w:p>
      </w:tc>
    </w:tr>
  </w:tbl>
  <w:p w14:paraId="6DC817BF" w14:textId="40DFE018" w:rsidR="00333E8F" w:rsidRDefault="00333E8F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F708EA"/>
    <w:multiLevelType w:val="hybridMultilevel"/>
    <w:tmpl w:val="354C2E9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A6A631"/>
    <w:multiLevelType w:val="hybridMultilevel"/>
    <w:tmpl w:val="FFFFFFFF"/>
    <w:lvl w:ilvl="0" w:tplc="06FA1E2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99002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9E81A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8855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445C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28EF8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1422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DC7B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A2EAD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445909">
    <w:abstractNumId w:val="1"/>
  </w:num>
  <w:num w:numId="2" w16cid:durableId="14532812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2EF"/>
    <w:rsid w:val="000037BB"/>
    <w:rsid w:val="000060D9"/>
    <w:rsid w:val="00010160"/>
    <w:rsid w:val="00010BCE"/>
    <w:rsid w:val="00013CF9"/>
    <w:rsid w:val="000150E1"/>
    <w:rsid w:val="00017054"/>
    <w:rsid w:val="00022827"/>
    <w:rsid w:val="000260AA"/>
    <w:rsid w:val="000266C6"/>
    <w:rsid w:val="0002780A"/>
    <w:rsid w:val="00027DCB"/>
    <w:rsid w:val="00027E00"/>
    <w:rsid w:val="0003025D"/>
    <w:rsid w:val="00042D37"/>
    <w:rsid w:val="00045FB3"/>
    <w:rsid w:val="00054F3F"/>
    <w:rsid w:val="00055762"/>
    <w:rsid w:val="00060D06"/>
    <w:rsid w:val="000719A1"/>
    <w:rsid w:val="00075544"/>
    <w:rsid w:val="00077572"/>
    <w:rsid w:val="00083B04"/>
    <w:rsid w:val="0009012E"/>
    <w:rsid w:val="00092439"/>
    <w:rsid w:val="00094D37"/>
    <w:rsid w:val="000A1396"/>
    <w:rsid w:val="000A2BB3"/>
    <w:rsid w:val="000A46BB"/>
    <w:rsid w:val="000A4742"/>
    <w:rsid w:val="000B35CD"/>
    <w:rsid w:val="000B5886"/>
    <w:rsid w:val="000C0DE0"/>
    <w:rsid w:val="000C2AFD"/>
    <w:rsid w:val="000C38C7"/>
    <w:rsid w:val="000D03AF"/>
    <w:rsid w:val="000D5417"/>
    <w:rsid w:val="000D6D88"/>
    <w:rsid w:val="000E054F"/>
    <w:rsid w:val="000E6AE3"/>
    <w:rsid w:val="000F19DC"/>
    <w:rsid w:val="000F3654"/>
    <w:rsid w:val="000F3B4C"/>
    <w:rsid w:val="00103BD1"/>
    <w:rsid w:val="0010427E"/>
    <w:rsid w:val="0010728B"/>
    <w:rsid w:val="00111BB5"/>
    <w:rsid w:val="00113314"/>
    <w:rsid w:val="00113C4E"/>
    <w:rsid w:val="001170EE"/>
    <w:rsid w:val="00124FA4"/>
    <w:rsid w:val="00125D8B"/>
    <w:rsid w:val="001301B4"/>
    <w:rsid w:val="001402EA"/>
    <w:rsid w:val="001553E5"/>
    <w:rsid w:val="00156936"/>
    <w:rsid w:val="001570D5"/>
    <w:rsid w:val="00157FA1"/>
    <w:rsid w:val="001711CF"/>
    <w:rsid w:val="00171B10"/>
    <w:rsid w:val="00180ADE"/>
    <w:rsid w:val="00181F22"/>
    <w:rsid w:val="00185099"/>
    <w:rsid w:val="00192C53"/>
    <w:rsid w:val="00192FCF"/>
    <w:rsid w:val="00195D69"/>
    <w:rsid w:val="00196366"/>
    <w:rsid w:val="001A46DC"/>
    <w:rsid w:val="001A5632"/>
    <w:rsid w:val="001A7A3F"/>
    <w:rsid w:val="001B1B46"/>
    <w:rsid w:val="001C2CC0"/>
    <w:rsid w:val="001C3B2A"/>
    <w:rsid w:val="001C4339"/>
    <w:rsid w:val="001C55B6"/>
    <w:rsid w:val="001D0A1A"/>
    <w:rsid w:val="001D145B"/>
    <w:rsid w:val="001D2AB9"/>
    <w:rsid w:val="001D55E5"/>
    <w:rsid w:val="001E0BA4"/>
    <w:rsid w:val="001E2610"/>
    <w:rsid w:val="001F120A"/>
    <w:rsid w:val="001F22C8"/>
    <w:rsid w:val="001F378B"/>
    <w:rsid w:val="002053AF"/>
    <w:rsid w:val="00210019"/>
    <w:rsid w:val="00211649"/>
    <w:rsid w:val="002177F7"/>
    <w:rsid w:val="0023400D"/>
    <w:rsid w:val="00234E63"/>
    <w:rsid w:val="002428DC"/>
    <w:rsid w:val="00243D03"/>
    <w:rsid w:val="0025644B"/>
    <w:rsid w:val="002576FE"/>
    <w:rsid w:val="00257DF2"/>
    <w:rsid w:val="00270398"/>
    <w:rsid w:val="00272CC8"/>
    <w:rsid w:val="002736A9"/>
    <w:rsid w:val="00276E37"/>
    <w:rsid w:val="0027798D"/>
    <w:rsid w:val="0028095C"/>
    <w:rsid w:val="00286002"/>
    <w:rsid w:val="00292418"/>
    <w:rsid w:val="00292869"/>
    <w:rsid w:val="00296423"/>
    <w:rsid w:val="00296595"/>
    <w:rsid w:val="002A4344"/>
    <w:rsid w:val="002A527D"/>
    <w:rsid w:val="002A624C"/>
    <w:rsid w:val="002A6C69"/>
    <w:rsid w:val="002B3865"/>
    <w:rsid w:val="002D0E02"/>
    <w:rsid w:val="002D1E8E"/>
    <w:rsid w:val="002D3E0D"/>
    <w:rsid w:val="002E23AA"/>
    <w:rsid w:val="002E52A0"/>
    <w:rsid w:val="002E67E1"/>
    <w:rsid w:val="002F21FC"/>
    <w:rsid w:val="002F6CE4"/>
    <w:rsid w:val="00302A32"/>
    <w:rsid w:val="00311AC7"/>
    <w:rsid w:val="003127B1"/>
    <w:rsid w:val="00316622"/>
    <w:rsid w:val="00324747"/>
    <w:rsid w:val="003335C9"/>
    <w:rsid w:val="0033369E"/>
    <w:rsid w:val="00333E8F"/>
    <w:rsid w:val="00334216"/>
    <w:rsid w:val="00334330"/>
    <w:rsid w:val="00334E3E"/>
    <w:rsid w:val="0033537C"/>
    <w:rsid w:val="00343BBE"/>
    <w:rsid w:val="00355619"/>
    <w:rsid w:val="00360F40"/>
    <w:rsid w:val="00366FA4"/>
    <w:rsid w:val="003743FF"/>
    <w:rsid w:val="00374CFD"/>
    <w:rsid w:val="00381F6F"/>
    <w:rsid w:val="00383DEF"/>
    <w:rsid w:val="00386030"/>
    <w:rsid w:val="003A11CA"/>
    <w:rsid w:val="003A1EA8"/>
    <w:rsid w:val="003B0C43"/>
    <w:rsid w:val="003B1A25"/>
    <w:rsid w:val="003B3366"/>
    <w:rsid w:val="003B5E42"/>
    <w:rsid w:val="003C5121"/>
    <w:rsid w:val="003C6410"/>
    <w:rsid w:val="003E3397"/>
    <w:rsid w:val="003E5FA8"/>
    <w:rsid w:val="003F4D93"/>
    <w:rsid w:val="00400D05"/>
    <w:rsid w:val="00412C9F"/>
    <w:rsid w:val="0041367B"/>
    <w:rsid w:val="004141DF"/>
    <w:rsid w:val="00420BC9"/>
    <w:rsid w:val="00422E56"/>
    <w:rsid w:val="004264D1"/>
    <w:rsid w:val="00426684"/>
    <w:rsid w:val="00426B73"/>
    <w:rsid w:val="00427DC5"/>
    <w:rsid w:val="004328CB"/>
    <w:rsid w:val="00441E8E"/>
    <w:rsid w:val="00450FE6"/>
    <w:rsid w:val="00453632"/>
    <w:rsid w:val="004541B1"/>
    <w:rsid w:val="0045439A"/>
    <w:rsid w:val="004610CC"/>
    <w:rsid w:val="00463DCF"/>
    <w:rsid w:val="00466D4C"/>
    <w:rsid w:val="004765F4"/>
    <w:rsid w:val="00482201"/>
    <w:rsid w:val="00483E3D"/>
    <w:rsid w:val="00492F64"/>
    <w:rsid w:val="004A2F40"/>
    <w:rsid w:val="004A424D"/>
    <w:rsid w:val="004A4FB9"/>
    <w:rsid w:val="004A5A77"/>
    <w:rsid w:val="004A6ACE"/>
    <w:rsid w:val="004B210E"/>
    <w:rsid w:val="004B2BA2"/>
    <w:rsid w:val="004B3FF1"/>
    <w:rsid w:val="004B43AE"/>
    <w:rsid w:val="004B54AC"/>
    <w:rsid w:val="004C4B49"/>
    <w:rsid w:val="004D057D"/>
    <w:rsid w:val="004D080D"/>
    <w:rsid w:val="004D1F79"/>
    <w:rsid w:val="004D2444"/>
    <w:rsid w:val="004D2990"/>
    <w:rsid w:val="004E4F4D"/>
    <w:rsid w:val="004E57AE"/>
    <w:rsid w:val="00517C54"/>
    <w:rsid w:val="00517E14"/>
    <w:rsid w:val="00523451"/>
    <w:rsid w:val="00527C10"/>
    <w:rsid w:val="00534889"/>
    <w:rsid w:val="00534A62"/>
    <w:rsid w:val="005415A1"/>
    <w:rsid w:val="00542F7F"/>
    <w:rsid w:val="00544BF8"/>
    <w:rsid w:val="00544D97"/>
    <w:rsid w:val="00552E3C"/>
    <w:rsid w:val="00554F8E"/>
    <w:rsid w:val="00560572"/>
    <w:rsid w:val="005609BA"/>
    <w:rsid w:val="005615B6"/>
    <w:rsid w:val="00581A1D"/>
    <w:rsid w:val="005834B2"/>
    <w:rsid w:val="00583CF6"/>
    <w:rsid w:val="00596F0A"/>
    <w:rsid w:val="005A1905"/>
    <w:rsid w:val="005A231E"/>
    <w:rsid w:val="005A3335"/>
    <w:rsid w:val="005B1820"/>
    <w:rsid w:val="005B1F72"/>
    <w:rsid w:val="005B51CB"/>
    <w:rsid w:val="005C5384"/>
    <w:rsid w:val="005D0E62"/>
    <w:rsid w:val="005F2D06"/>
    <w:rsid w:val="005F543A"/>
    <w:rsid w:val="005F6001"/>
    <w:rsid w:val="00600AEC"/>
    <w:rsid w:val="006148FC"/>
    <w:rsid w:val="00615645"/>
    <w:rsid w:val="00620405"/>
    <w:rsid w:val="00644B7B"/>
    <w:rsid w:val="00644E5B"/>
    <w:rsid w:val="00646D86"/>
    <w:rsid w:val="00650E9D"/>
    <w:rsid w:val="006522A8"/>
    <w:rsid w:val="006522EA"/>
    <w:rsid w:val="00652AF7"/>
    <w:rsid w:val="006535B1"/>
    <w:rsid w:val="00667338"/>
    <w:rsid w:val="006726B7"/>
    <w:rsid w:val="006738F2"/>
    <w:rsid w:val="0068322B"/>
    <w:rsid w:val="006846D0"/>
    <w:rsid w:val="006855E9"/>
    <w:rsid w:val="006901D4"/>
    <w:rsid w:val="00691EF7"/>
    <w:rsid w:val="006A21DF"/>
    <w:rsid w:val="006A2FC2"/>
    <w:rsid w:val="006A4B65"/>
    <w:rsid w:val="006B045C"/>
    <w:rsid w:val="006B2D2B"/>
    <w:rsid w:val="006B4D0B"/>
    <w:rsid w:val="006B5962"/>
    <w:rsid w:val="006B6EAE"/>
    <w:rsid w:val="006C093D"/>
    <w:rsid w:val="006C3707"/>
    <w:rsid w:val="006C6FA6"/>
    <w:rsid w:val="006D3DD8"/>
    <w:rsid w:val="006D6742"/>
    <w:rsid w:val="006E43CC"/>
    <w:rsid w:val="006E5689"/>
    <w:rsid w:val="006F1CE2"/>
    <w:rsid w:val="00706189"/>
    <w:rsid w:val="00722878"/>
    <w:rsid w:val="00724A2B"/>
    <w:rsid w:val="00732AAF"/>
    <w:rsid w:val="00735F04"/>
    <w:rsid w:val="0073679B"/>
    <w:rsid w:val="007421D7"/>
    <w:rsid w:val="0074310D"/>
    <w:rsid w:val="00752D9C"/>
    <w:rsid w:val="007530C4"/>
    <w:rsid w:val="00753402"/>
    <w:rsid w:val="007571E2"/>
    <w:rsid w:val="00780505"/>
    <w:rsid w:val="00782FDB"/>
    <w:rsid w:val="00785C8A"/>
    <w:rsid w:val="007916E0"/>
    <w:rsid w:val="00793FC4"/>
    <w:rsid w:val="007A072B"/>
    <w:rsid w:val="007A43F8"/>
    <w:rsid w:val="007B3F58"/>
    <w:rsid w:val="007C44FA"/>
    <w:rsid w:val="007C5324"/>
    <w:rsid w:val="007C5C8D"/>
    <w:rsid w:val="007C6B0A"/>
    <w:rsid w:val="007D092C"/>
    <w:rsid w:val="007D6327"/>
    <w:rsid w:val="007D6715"/>
    <w:rsid w:val="007E0DF6"/>
    <w:rsid w:val="007F493B"/>
    <w:rsid w:val="007F4F55"/>
    <w:rsid w:val="00802BF0"/>
    <w:rsid w:val="00811882"/>
    <w:rsid w:val="0081306C"/>
    <w:rsid w:val="008137B9"/>
    <w:rsid w:val="00824DDD"/>
    <w:rsid w:val="00826D4C"/>
    <w:rsid w:val="0083008A"/>
    <w:rsid w:val="008349FC"/>
    <w:rsid w:val="00834BBE"/>
    <w:rsid w:val="00842096"/>
    <w:rsid w:val="0085249F"/>
    <w:rsid w:val="00855ED2"/>
    <w:rsid w:val="008562DC"/>
    <w:rsid w:val="00863AD7"/>
    <w:rsid w:val="008809CD"/>
    <w:rsid w:val="0088570A"/>
    <w:rsid w:val="008A4577"/>
    <w:rsid w:val="008A6BAD"/>
    <w:rsid w:val="008B0255"/>
    <w:rsid w:val="008B1E8C"/>
    <w:rsid w:val="008B3994"/>
    <w:rsid w:val="008B4D62"/>
    <w:rsid w:val="008B7F00"/>
    <w:rsid w:val="008C1269"/>
    <w:rsid w:val="008C22CC"/>
    <w:rsid w:val="008D21BF"/>
    <w:rsid w:val="008D2ACA"/>
    <w:rsid w:val="008E7B28"/>
    <w:rsid w:val="0090331D"/>
    <w:rsid w:val="00907141"/>
    <w:rsid w:val="009116D6"/>
    <w:rsid w:val="00913132"/>
    <w:rsid w:val="0091439E"/>
    <w:rsid w:val="00914618"/>
    <w:rsid w:val="00922F8E"/>
    <w:rsid w:val="0092454E"/>
    <w:rsid w:val="00926BBE"/>
    <w:rsid w:val="009325EE"/>
    <w:rsid w:val="00936868"/>
    <w:rsid w:val="00946CD8"/>
    <w:rsid w:val="00946FE5"/>
    <w:rsid w:val="00947CB3"/>
    <w:rsid w:val="00957525"/>
    <w:rsid w:val="00960991"/>
    <w:rsid w:val="00963344"/>
    <w:rsid w:val="00965026"/>
    <w:rsid w:val="00971426"/>
    <w:rsid w:val="00975296"/>
    <w:rsid w:val="00980B5C"/>
    <w:rsid w:val="00987D66"/>
    <w:rsid w:val="00990F98"/>
    <w:rsid w:val="00991025"/>
    <w:rsid w:val="00994B25"/>
    <w:rsid w:val="00997980"/>
    <w:rsid w:val="009A69CA"/>
    <w:rsid w:val="009B113E"/>
    <w:rsid w:val="009B54E1"/>
    <w:rsid w:val="009C00A5"/>
    <w:rsid w:val="009C0B0B"/>
    <w:rsid w:val="009C1203"/>
    <w:rsid w:val="009C33FA"/>
    <w:rsid w:val="009D0685"/>
    <w:rsid w:val="009D54B7"/>
    <w:rsid w:val="009D6B7D"/>
    <w:rsid w:val="009E0C89"/>
    <w:rsid w:val="009E487F"/>
    <w:rsid w:val="009E59F9"/>
    <w:rsid w:val="009F41C4"/>
    <w:rsid w:val="009F63C4"/>
    <w:rsid w:val="009F65EF"/>
    <w:rsid w:val="00A15C24"/>
    <w:rsid w:val="00A225F8"/>
    <w:rsid w:val="00A23005"/>
    <w:rsid w:val="00A25750"/>
    <w:rsid w:val="00A31970"/>
    <w:rsid w:val="00A31B49"/>
    <w:rsid w:val="00A33E8C"/>
    <w:rsid w:val="00A36FC9"/>
    <w:rsid w:val="00A40DD5"/>
    <w:rsid w:val="00A429D8"/>
    <w:rsid w:val="00A47F3A"/>
    <w:rsid w:val="00A53D52"/>
    <w:rsid w:val="00A549CE"/>
    <w:rsid w:val="00A5616F"/>
    <w:rsid w:val="00A60458"/>
    <w:rsid w:val="00A7496D"/>
    <w:rsid w:val="00A75ED7"/>
    <w:rsid w:val="00A808FF"/>
    <w:rsid w:val="00A877DA"/>
    <w:rsid w:val="00AA3BAA"/>
    <w:rsid w:val="00AA64C9"/>
    <w:rsid w:val="00AB1747"/>
    <w:rsid w:val="00AB1C57"/>
    <w:rsid w:val="00AC1517"/>
    <w:rsid w:val="00AC4337"/>
    <w:rsid w:val="00AD0A96"/>
    <w:rsid w:val="00AD1C10"/>
    <w:rsid w:val="00AD2C1B"/>
    <w:rsid w:val="00AE03F4"/>
    <w:rsid w:val="00AE2A2F"/>
    <w:rsid w:val="00AE7860"/>
    <w:rsid w:val="00AF0B4A"/>
    <w:rsid w:val="00AF18A6"/>
    <w:rsid w:val="00AF1A52"/>
    <w:rsid w:val="00B01B64"/>
    <w:rsid w:val="00B02FE6"/>
    <w:rsid w:val="00B03F68"/>
    <w:rsid w:val="00B0415F"/>
    <w:rsid w:val="00B04AC7"/>
    <w:rsid w:val="00B06937"/>
    <w:rsid w:val="00B14B1D"/>
    <w:rsid w:val="00B14F30"/>
    <w:rsid w:val="00B1619F"/>
    <w:rsid w:val="00B26846"/>
    <w:rsid w:val="00B26EFB"/>
    <w:rsid w:val="00B27DAE"/>
    <w:rsid w:val="00B308B7"/>
    <w:rsid w:val="00B34E3C"/>
    <w:rsid w:val="00B36CD0"/>
    <w:rsid w:val="00B40FB4"/>
    <w:rsid w:val="00B42884"/>
    <w:rsid w:val="00B44366"/>
    <w:rsid w:val="00B5253B"/>
    <w:rsid w:val="00B5276B"/>
    <w:rsid w:val="00B57C1C"/>
    <w:rsid w:val="00B70897"/>
    <w:rsid w:val="00B70DCF"/>
    <w:rsid w:val="00B72092"/>
    <w:rsid w:val="00B74BB5"/>
    <w:rsid w:val="00B77940"/>
    <w:rsid w:val="00B81E14"/>
    <w:rsid w:val="00B90400"/>
    <w:rsid w:val="00BB0050"/>
    <w:rsid w:val="00BB55C5"/>
    <w:rsid w:val="00BB6A2E"/>
    <w:rsid w:val="00BB6F0D"/>
    <w:rsid w:val="00BC36E9"/>
    <w:rsid w:val="00BC67CE"/>
    <w:rsid w:val="00BD03FD"/>
    <w:rsid w:val="00BD7A66"/>
    <w:rsid w:val="00BE15C8"/>
    <w:rsid w:val="00BE1F14"/>
    <w:rsid w:val="00BE2BF9"/>
    <w:rsid w:val="00BE4F48"/>
    <w:rsid w:val="00BE742D"/>
    <w:rsid w:val="00BF115E"/>
    <w:rsid w:val="00BF53FA"/>
    <w:rsid w:val="00BF72B2"/>
    <w:rsid w:val="00C109EC"/>
    <w:rsid w:val="00C141CB"/>
    <w:rsid w:val="00C17991"/>
    <w:rsid w:val="00C25657"/>
    <w:rsid w:val="00C3119A"/>
    <w:rsid w:val="00C45F21"/>
    <w:rsid w:val="00C5061B"/>
    <w:rsid w:val="00C514F7"/>
    <w:rsid w:val="00C522EF"/>
    <w:rsid w:val="00C54B95"/>
    <w:rsid w:val="00C55661"/>
    <w:rsid w:val="00C57C30"/>
    <w:rsid w:val="00C6182D"/>
    <w:rsid w:val="00C640DC"/>
    <w:rsid w:val="00C6436D"/>
    <w:rsid w:val="00C64D15"/>
    <w:rsid w:val="00C66194"/>
    <w:rsid w:val="00C74E6E"/>
    <w:rsid w:val="00C763D2"/>
    <w:rsid w:val="00C8374B"/>
    <w:rsid w:val="00C847B0"/>
    <w:rsid w:val="00C84EF1"/>
    <w:rsid w:val="00C87070"/>
    <w:rsid w:val="00C90974"/>
    <w:rsid w:val="00C912E3"/>
    <w:rsid w:val="00C95697"/>
    <w:rsid w:val="00C9726B"/>
    <w:rsid w:val="00CA13C0"/>
    <w:rsid w:val="00CA75F9"/>
    <w:rsid w:val="00CB6980"/>
    <w:rsid w:val="00CB6CA9"/>
    <w:rsid w:val="00CC16BA"/>
    <w:rsid w:val="00CC188D"/>
    <w:rsid w:val="00CC19E5"/>
    <w:rsid w:val="00CC20C6"/>
    <w:rsid w:val="00CC4467"/>
    <w:rsid w:val="00CC50EC"/>
    <w:rsid w:val="00CC77E9"/>
    <w:rsid w:val="00CD3898"/>
    <w:rsid w:val="00CD46B3"/>
    <w:rsid w:val="00CD62F4"/>
    <w:rsid w:val="00CE009A"/>
    <w:rsid w:val="00CE0347"/>
    <w:rsid w:val="00CE07E6"/>
    <w:rsid w:val="00CE118D"/>
    <w:rsid w:val="00CE5F45"/>
    <w:rsid w:val="00CE77D2"/>
    <w:rsid w:val="00CF6586"/>
    <w:rsid w:val="00D04DB4"/>
    <w:rsid w:val="00D05215"/>
    <w:rsid w:val="00D0544D"/>
    <w:rsid w:val="00D1C8D4"/>
    <w:rsid w:val="00D255B3"/>
    <w:rsid w:val="00D27F93"/>
    <w:rsid w:val="00D300EE"/>
    <w:rsid w:val="00D32789"/>
    <w:rsid w:val="00D37404"/>
    <w:rsid w:val="00D37D24"/>
    <w:rsid w:val="00D44E4E"/>
    <w:rsid w:val="00D45E42"/>
    <w:rsid w:val="00D46402"/>
    <w:rsid w:val="00D47AD0"/>
    <w:rsid w:val="00D50D8E"/>
    <w:rsid w:val="00D51715"/>
    <w:rsid w:val="00D52FF6"/>
    <w:rsid w:val="00D624D5"/>
    <w:rsid w:val="00D63FDE"/>
    <w:rsid w:val="00D64A38"/>
    <w:rsid w:val="00D64EEC"/>
    <w:rsid w:val="00D65D20"/>
    <w:rsid w:val="00D6748D"/>
    <w:rsid w:val="00D71189"/>
    <w:rsid w:val="00D82771"/>
    <w:rsid w:val="00D848D8"/>
    <w:rsid w:val="00D8562A"/>
    <w:rsid w:val="00D97355"/>
    <w:rsid w:val="00DA2A97"/>
    <w:rsid w:val="00DA2F59"/>
    <w:rsid w:val="00DA45ED"/>
    <w:rsid w:val="00DC2B89"/>
    <w:rsid w:val="00DD5FAA"/>
    <w:rsid w:val="00DE2BB1"/>
    <w:rsid w:val="00DF298B"/>
    <w:rsid w:val="00DF52D2"/>
    <w:rsid w:val="00DF5CAB"/>
    <w:rsid w:val="00E04B12"/>
    <w:rsid w:val="00E0528A"/>
    <w:rsid w:val="00E13F6E"/>
    <w:rsid w:val="00E16C2B"/>
    <w:rsid w:val="00E176EE"/>
    <w:rsid w:val="00E229EB"/>
    <w:rsid w:val="00E23754"/>
    <w:rsid w:val="00E35275"/>
    <w:rsid w:val="00E43512"/>
    <w:rsid w:val="00E44F5C"/>
    <w:rsid w:val="00E51306"/>
    <w:rsid w:val="00E5636F"/>
    <w:rsid w:val="00E5704E"/>
    <w:rsid w:val="00E632AF"/>
    <w:rsid w:val="00E66058"/>
    <w:rsid w:val="00E714EC"/>
    <w:rsid w:val="00E7332F"/>
    <w:rsid w:val="00E75CFE"/>
    <w:rsid w:val="00E81E0A"/>
    <w:rsid w:val="00E82902"/>
    <w:rsid w:val="00E873E6"/>
    <w:rsid w:val="00E90151"/>
    <w:rsid w:val="00EA0BD2"/>
    <w:rsid w:val="00EA6B75"/>
    <w:rsid w:val="00EB7AF5"/>
    <w:rsid w:val="00EC25CA"/>
    <w:rsid w:val="00ED0ADF"/>
    <w:rsid w:val="00ED304B"/>
    <w:rsid w:val="00EE65FA"/>
    <w:rsid w:val="00EE6E4E"/>
    <w:rsid w:val="00EF08F2"/>
    <w:rsid w:val="00EF12D8"/>
    <w:rsid w:val="00F0272A"/>
    <w:rsid w:val="00F032D8"/>
    <w:rsid w:val="00F070F5"/>
    <w:rsid w:val="00F116D8"/>
    <w:rsid w:val="00F20EA3"/>
    <w:rsid w:val="00F25FFC"/>
    <w:rsid w:val="00F30AFE"/>
    <w:rsid w:val="00F44417"/>
    <w:rsid w:val="00F47768"/>
    <w:rsid w:val="00F567B4"/>
    <w:rsid w:val="00F609CE"/>
    <w:rsid w:val="00F60B99"/>
    <w:rsid w:val="00F6562C"/>
    <w:rsid w:val="00F80D0E"/>
    <w:rsid w:val="00F8225F"/>
    <w:rsid w:val="00F827AB"/>
    <w:rsid w:val="00F84605"/>
    <w:rsid w:val="00F9094A"/>
    <w:rsid w:val="00F9245F"/>
    <w:rsid w:val="00FA2B2A"/>
    <w:rsid w:val="00FB39FE"/>
    <w:rsid w:val="00FB4D2F"/>
    <w:rsid w:val="00FC60A6"/>
    <w:rsid w:val="00FC60BB"/>
    <w:rsid w:val="00FD237B"/>
    <w:rsid w:val="00FE2011"/>
    <w:rsid w:val="00FF0F7E"/>
    <w:rsid w:val="00FF4710"/>
    <w:rsid w:val="0141A666"/>
    <w:rsid w:val="01519A66"/>
    <w:rsid w:val="0178CACE"/>
    <w:rsid w:val="028171DD"/>
    <w:rsid w:val="0303B85D"/>
    <w:rsid w:val="03E63288"/>
    <w:rsid w:val="0411B21D"/>
    <w:rsid w:val="05E8DD93"/>
    <w:rsid w:val="073F5D8B"/>
    <w:rsid w:val="08E228DB"/>
    <w:rsid w:val="0B33EA8E"/>
    <w:rsid w:val="0B36CE48"/>
    <w:rsid w:val="0C07A378"/>
    <w:rsid w:val="0CDB56C4"/>
    <w:rsid w:val="0D46E98C"/>
    <w:rsid w:val="0DD94B34"/>
    <w:rsid w:val="0E2138AD"/>
    <w:rsid w:val="0EAFDE18"/>
    <w:rsid w:val="0F01BE70"/>
    <w:rsid w:val="0FBB92FB"/>
    <w:rsid w:val="0FC561F4"/>
    <w:rsid w:val="11E62495"/>
    <w:rsid w:val="13150E7F"/>
    <w:rsid w:val="14EE4273"/>
    <w:rsid w:val="158DDAF6"/>
    <w:rsid w:val="16A397D1"/>
    <w:rsid w:val="16F98F2C"/>
    <w:rsid w:val="1946B37D"/>
    <w:rsid w:val="19B87B5D"/>
    <w:rsid w:val="19E21343"/>
    <w:rsid w:val="19ED6C5A"/>
    <w:rsid w:val="1BCFA711"/>
    <w:rsid w:val="1BF33DE8"/>
    <w:rsid w:val="1C425D1A"/>
    <w:rsid w:val="1CDFE7F4"/>
    <w:rsid w:val="1D1DBBFB"/>
    <w:rsid w:val="1D89C0C2"/>
    <w:rsid w:val="1D9089CF"/>
    <w:rsid w:val="1D9EA1BA"/>
    <w:rsid w:val="1DF71F5C"/>
    <w:rsid w:val="1E07E058"/>
    <w:rsid w:val="1EE80EA4"/>
    <w:rsid w:val="1F9D261B"/>
    <w:rsid w:val="20921803"/>
    <w:rsid w:val="211AE169"/>
    <w:rsid w:val="22A5FB0F"/>
    <w:rsid w:val="22B237A6"/>
    <w:rsid w:val="22BEC0FD"/>
    <w:rsid w:val="2313F986"/>
    <w:rsid w:val="2361EC2C"/>
    <w:rsid w:val="255FAA62"/>
    <w:rsid w:val="26476358"/>
    <w:rsid w:val="269C2FE7"/>
    <w:rsid w:val="28B98047"/>
    <w:rsid w:val="294EA3F0"/>
    <w:rsid w:val="29C00DC4"/>
    <w:rsid w:val="2A7D3A31"/>
    <w:rsid w:val="2BEE4BD4"/>
    <w:rsid w:val="2C8816A0"/>
    <w:rsid w:val="2D1B9A33"/>
    <w:rsid w:val="2DB55CC7"/>
    <w:rsid w:val="2E2684F8"/>
    <w:rsid w:val="2F804D3C"/>
    <w:rsid w:val="30ADFE9A"/>
    <w:rsid w:val="30BF41AB"/>
    <w:rsid w:val="31161A05"/>
    <w:rsid w:val="31A57084"/>
    <w:rsid w:val="32BDAE0D"/>
    <w:rsid w:val="33F71C5A"/>
    <w:rsid w:val="3488718D"/>
    <w:rsid w:val="350EFD50"/>
    <w:rsid w:val="36E0AF15"/>
    <w:rsid w:val="379FED13"/>
    <w:rsid w:val="37EDE9FE"/>
    <w:rsid w:val="3868896D"/>
    <w:rsid w:val="388C7954"/>
    <w:rsid w:val="38E203FB"/>
    <w:rsid w:val="3A449322"/>
    <w:rsid w:val="3B39D398"/>
    <w:rsid w:val="3D97EECD"/>
    <w:rsid w:val="40635C9A"/>
    <w:rsid w:val="40989E3D"/>
    <w:rsid w:val="41DFA42D"/>
    <w:rsid w:val="436BE498"/>
    <w:rsid w:val="43AB6901"/>
    <w:rsid w:val="44DDD4B4"/>
    <w:rsid w:val="455592B7"/>
    <w:rsid w:val="465B614F"/>
    <w:rsid w:val="4660F3DA"/>
    <w:rsid w:val="4811A033"/>
    <w:rsid w:val="494D152D"/>
    <w:rsid w:val="4A0B93CC"/>
    <w:rsid w:val="4AE825AD"/>
    <w:rsid w:val="4B092B5B"/>
    <w:rsid w:val="4D013942"/>
    <w:rsid w:val="4DE8F0F1"/>
    <w:rsid w:val="4E1ABB41"/>
    <w:rsid w:val="4E2DA9A4"/>
    <w:rsid w:val="4E2F7B77"/>
    <w:rsid w:val="4E4756CC"/>
    <w:rsid w:val="4E7E55E9"/>
    <w:rsid w:val="4E8AEC1A"/>
    <w:rsid w:val="4F3AEDE3"/>
    <w:rsid w:val="4F72CC24"/>
    <w:rsid w:val="4F7D7455"/>
    <w:rsid w:val="503AC2A9"/>
    <w:rsid w:val="504D1A5A"/>
    <w:rsid w:val="52BD5CA1"/>
    <w:rsid w:val="52CDFED2"/>
    <w:rsid w:val="52E476EE"/>
    <w:rsid w:val="53D327B7"/>
    <w:rsid w:val="541AD411"/>
    <w:rsid w:val="541E1271"/>
    <w:rsid w:val="55683FE0"/>
    <w:rsid w:val="5604A48E"/>
    <w:rsid w:val="561B2AE5"/>
    <w:rsid w:val="56A3FDCA"/>
    <w:rsid w:val="56C7D75F"/>
    <w:rsid w:val="578FC919"/>
    <w:rsid w:val="582F8F73"/>
    <w:rsid w:val="583FCE2B"/>
    <w:rsid w:val="58F677B8"/>
    <w:rsid w:val="598E64ED"/>
    <w:rsid w:val="59DAD443"/>
    <w:rsid w:val="5CE9D839"/>
    <w:rsid w:val="5D7D9FA2"/>
    <w:rsid w:val="5EAC7FF9"/>
    <w:rsid w:val="5FB17383"/>
    <w:rsid w:val="5FD83DF5"/>
    <w:rsid w:val="60BA3974"/>
    <w:rsid w:val="61239FD7"/>
    <w:rsid w:val="612A1721"/>
    <w:rsid w:val="617EE101"/>
    <w:rsid w:val="61A50AD8"/>
    <w:rsid w:val="61FC7275"/>
    <w:rsid w:val="6201967A"/>
    <w:rsid w:val="641972D5"/>
    <w:rsid w:val="64BA30CF"/>
    <w:rsid w:val="6549B340"/>
    <w:rsid w:val="65EC9441"/>
    <w:rsid w:val="666127C5"/>
    <w:rsid w:val="66626C18"/>
    <w:rsid w:val="66A64758"/>
    <w:rsid w:val="6700DAE5"/>
    <w:rsid w:val="670DA7B2"/>
    <w:rsid w:val="67BB48C3"/>
    <w:rsid w:val="68B4E3DE"/>
    <w:rsid w:val="68E2AFAF"/>
    <w:rsid w:val="6BD22381"/>
    <w:rsid w:val="6BE6745D"/>
    <w:rsid w:val="6C0E4E31"/>
    <w:rsid w:val="6DEA2FF3"/>
    <w:rsid w:val="6E18B936"/>
    <w:rsid w:val="6E937578"/>
    <w:rsid w:val="6EE5F27A"/>
    <w:rsid w:val="700C90C6"/>
    <w:rsid w:val="70F24E4C"/>
    <w:rsid w:val="713CC940"/>
    <w:rsid w:val="730CF2E9"/>
    <w:rsid w:val="73813013"/>
    <w:rsid w:val="74656FBA"/>
    <w:rsid w:val="74733F32"/>
    <w:rsid w:val="7512FB6E"/>
    <w:rsid w:val="754346EA"/>
    <w:rsid w:val="7564115E"/>
    <w:rsid w:val="76D3CE32"/>
    <w:rsid w:val="77B08039"/>
    <w:rsid w:val="780301A9"/>
    <w:rsid w:val="78353279"/>
    <w:rsid w:val="786BFA10"/>
    <w:rsid w:val="7A3A7348"/>
    <w:rsid w:val="7A491EC0"/>
    <w:rsid w:val="7A55FAFE"/>
    <w:rsid w:val="7D16E3BF"/>
    <w:rsid w:val="7EA0B557"/>
    <w:rsid w:val="7F6AD0EA"/>
    <w:rsid w:val="7FF72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229A01"/>
  <w15:chartTrackingRefBased/>
  <w15:docId w15:val="{A36ED728-1EF0-4826-A3FA-233C4918B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4577"/>
    <w:rPr>
      <w:kern w:val="0"/>
      <w14:ligatures w14:val="non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333E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333E8F"/>
  </w:style>
  <w:style w:type="paragraph" w:styleId="Bunntekst">
    <w:name w:val="footer"/>
    <w:basedOn w:val="Normal"/>
    <w:link w:val="BunntekstTegn"/>
    <w:uiPriority w:val="99"/>
    <w:unhideWhenUsed/>
    <w:rsid w:val="00333E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333E8F"/>
  </w:style>
  <w:style w:type="table" w:styleId="Tabellrutenett">
    <w:name w:val="Table Grid"/>
    <w:basedOn w:val="Vanligtabell"/>
    <w:uiPriority w:val="39"/>
    <w:rsid w:val="00333E8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cimalAligned">
    <w:name w:val="Decimal Aligned"/>
    <w:basedOn w:val="Normal"/>
    <w:uiPriority w:val="40"/>
    <w:qFormat/>
    <w:rsid w:val="009D6B7D"/>
    <w:pPr>
      <w:tabs>
        <w:tab w:val="decimal" w:pos="360"/>
      </w:tabs>
      <w:spacing w:after="200" w:line="276" w:lineRule="auto"/>
    </w:pPr>
    <w:rPr>
      <w:rFonts w:eastAsiaTheme="minorEastAsia" w:cs="Times New Roman"/>
      <w:lang w:eastAsia="nb-NO"/>
    </w:rPr>
  </w:style>
  <w:style w:type="paragraph" w:styleId="Fotnotetekst">
    <w:name w:val="footnote text"/>
    <w:basedOn w:val="Normal"/>
    <w:link w:val="FotnotetekstTegn"/>
    <w:uiPriority w:val="99"/>
    <w:unhideWhenUsed/>
    <w:rsid w:val="009D6B7D"/>
    <w:pPr>
      <w:spacing w:after="0" w:line="240" w:lineRule="auto"/>
    </w:pPr>
    <w:rPr>
      <w:rFonts w:eastAsiaTheme="minorEastAsia" w:cs="Times New Roman"/>
      <w:sz w:val="20"/>
      <w:szCs w:val="20"/>
      <w:lang w:eastAsia="nb-NO"/>
    </w:rPr>
  </w:style>
  <w:style w:type="character" w:customStyle="1" w:styleId="FotnotetekstTegn">
    <w:name w:val="Fotnotetekst Tegn"/>
    <w:basedOn w:val="Standardskriftforavsnitt"/>
    <w:link w:val="Fotnotetekst"/>
    <w:uiPriority w:val="99"/>
    <w:rsid w:val="009D6B7D"/>
    <w:rPr>
      <w:rFonts w:eastAsiaTheme="minorEastAsia" w:cs="Times New Roman"/>
      <w:kern w:val="0"/>
      <w:sz w:val="20"/>
      <w:szCs w:val="20"/>
      <w:lang w:eastAsia="nb-NO"/>
      <w14:ligatures w14:val="none"/>
    </w:rPr>
  </w:style>
  <w:style w:type="character" w:styleId="Svakutheving">
    <w:name w:val="Subtle Emphasis"/>
    <w:basedOn w:val="Standardskriftforavsnitt"/>
    <w:uiPriority w:val="19"/>
    <w:qFormat/>
    <w:rsid w:val="009D6B7D"/>
    <w:rPr>
      <w:i/>
      <w:iCs/>
    </w:rPr>
  </w:style>
  <w:style w:type="table" w:styleId="Lysskyggelegginguthevingsfarge1">
    <w:name w:val="Light Shading Accent 1"/>
    <w:basedOn w:val="Vanligtabell"/>
    <w:uiPriority w:val="60"/>
    <w:rsid w:val="009D6B7D"/>
    <w:pPr>
      <w:spacing w:after="0" w:line="240" w:lineRule="auto"/>
    </w:pPr>
    <w:rPr>
      <w:rFonts w:eastAsiaTheme="minorEastAsia"/>
      <w:color w:val="2F5496" w:themeColor="accent1" w:themeShade="BF"/>
      <w:kern w:val="0"/>
      <w:lang w:eastAsia="nb-NO"/>
      <w14:ligatures w14:val="none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styleId="Listetabell7fargerik">
    <w:name w:val="List Table 7 Colorful"/>
    <w:basedOn w:val="Vanligtabell"/>
    <w:uiPriority w:val="52"/>
    <w:rsid w:val="005D0E6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steavsnitt">
    <w:name w:val="List Paragraph"/>
    <w:basedOn w:val="Normal"/>
    <w:uiPriority w:val="34"/>
    <w:qFormat/>
    <w:rsid w:val="00FB4D2F"/>
    <w:pPr>
      <w:ind w:left="720"/>
      <w:contextualSpacing/>
    </w:pPr>
  </w:style>
  <w:style w:type="paragraph" w:styleId="Merknadstekst">
    <w:name w:val="annotation text"/>
    <w:basedOn w:val="Normal"/>
    <w:link w:val="MerknadstekstTegn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Pr>
      <w:kern w:val="0"/>
      <w:sz w:val="20"/>
      <w:szCs w:val="20"/>
      <w14:ligatures w14:val="none"/>
    </w:rPr>
  </w:style>
  <w:style w:type="character" w:styleId="Merknadsreferanse">
    <w:name w:val="annotation reference"/>
    <w:basedOn w:val="Standardskriftforavsnitt"/>
    <w:uiPriority w:val="99"/>
    <w:semiHidden/>
    <w:unhideWhenUsed/>
    <w:rPr>
      <w:sz w:val="16"/>
      <w:szCs w:val="16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523451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523451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278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9067F44C06AE46AD6026781A4CF7E8" ma:contentTypeVersion="15" ma:contentTypeDescription="Create a new document." ma:contentTypeScope="" ma:versionID="47403314653a7602a68ff97c30c14d6f">
  <xsd:schema xmlns:xsd="http://www.w3.org/2001/XMLSchema" xmlns:xs="http://www.w3.org/2001/XMLSchema" xmlns:p="http://schemas.microsoft.com/office/2006/metadata/properties" xmlns:ns2="7341ebf4-5c5f-4c51-8793-ccfc13ec64d4" xmlns:ns3="e6f546dc-685c-4f30-b29e-24a2e579582a" targetNamespace="http://schemas.microsoft.com/office/2006/metadata/properties" ma:root="true" ma:fieldsID="9e47c10dd2dafc4b5b045c0e307e0d51" ns2:_="" ns3:_="">
    <xsd:import namespace="7341ebf4-5c5f-4c51-8793-ccfc13ec64d4"/>
    <xsd:import namespace="e6f546dc-685c-4f30-b29e-24a2e57958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Ferdigbehandlet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41ebf4-5c5f-4c51-8793-ccfc13ec64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69038e36-5342-4922-908c-38f4719bad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Ferdigbehandlet" ma:index="19" nillable="true" ma:displayName="Ferdigbehandlet" ma:default="2023-03-19T22:00:00.000Z" ma:format="DateOnly" ma:internalName="Ferdigbehandlet">
      <xsd:simpleType>
        <xsd:restriction base="dms:DateTim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f546dc-685c-4f30-b29e-24a2e579582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erdigbehandlet xmlns="7341ebf4-5c5f-4c51-8793-ccfc13ec64d4">2023-03-19T22:00:00+00:00</Ferdigbehandlet>
    <lcf76f155ced4ddcb4097134ff3c332f xmlns="7341ebf4-5c5f-4c51-8793-ccfc13ec64d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DE0E15-8B73-46AF-8340-5CB1B070D9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41ebf4-5c5f-4c51-8793-ccfc13ec64d4"/>
    <ds:schemaRef ds:uri="e6f546dc-685c-4f30-b29e-24a2e57958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77F45D8-14CB-4CF7-9ECE-10396771B7E1}">
  <ds:schemaRefs>
    <ds:schemaRef ds:uri="http://schemas.microsoft.com/office/2006/metadata/properties"/>
    <ds:schemaRef ds:uri="http://schemas.microsoft.com/office/infopath/2007/PartnerControls"/>
    <ds:schemaRef ds:uri="7341ebf4-5c5f-4c51-8793-ccfc13ec64d4"/>
  </ds:schemaRefs>
</ds:datastoreItem>
</file>

<file path=customXml/itemProps3.xml><?xml version="1.0" encoding="utf-8"?>
<ds:datastoreItem xmlns:ds="http://schemas.openxmlformats.org/officeDocument/2006/customXml" ds:itemID="{42AD6C93-A9A8-42BB-AC31-C5934377A08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812</Words>
  <Characters>4304</Characters>
  <Application>Microsoft Office Word</Application>
  <DocSecurity>4</DocSecurity>
  <Lines>35</Lines>
  <Paragraphs>10</Paragraphs>
  <ScaleCrop>false</ScaleCrop>
  <Company/>
  <LinksUpToDate>false</LinksUpToDate>
  <CharactersWithSpaces>5106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Normann, Christian</dc:creator>
  <cp:keywords/>
  <dc:description/>
  <cp:lastModifiedBy>Andersen, Anett</cp:lastModifiedBy>
  <cp:revision>2</cp:revision>
  <cp:lastPrinted>2024-08-21T10:38:00Z</cp:lastPrinted>
  <dcterms:created xsi:type="dcterms:W3CDTF">2024-08-21T11:42:00Z</dcterms:created>
  <dcterms:modified xsi:type="dcterms:W3CDTF">2024-08-21T11:42:00Z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0x010100C49067F44C06AE46AD6026781A4CF7E8</vt:lpwstr>
  </property>
  <property fmtid="{D5CDD505-2E9C-101B-9397-08002B2CF9AE}" pid="3" name="MediaServiceImageTags">
    <vt:lpwstr/>
  </property>
</Properties>
</file>